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FC" w:rsidRDefault="003D71F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D71FC" w:rsidRDefault="003D71FC">
      <w:pPr>
        <w:pStyle w:val="ConsPlusNormal"/>
        <w:ind w:firstLine="540"/>
        <w:jc w:val="both"/>
        <w:outlineLvl w:val="0"/>
      </w:pPr>
    </w:p>
    <w:p w:rsidR="003D71FC" w:rsidRDefault="003D71FC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3D71FC" w:rsidRDefault="003D71FC">
      <w:pPr>
        <w:pStyle w:val="ConsPlusTitle"/>
        <w:jc w:val="center"/>
      </w:pPr>
    </w:p>
    <w:p w:rsidR="003D71FC" w:rsidRDefault="003D71FC">
      <w:pPr>
        <w:pStyle w:val="ConsPlusTitle"/>
        <w:jc w:val="center"/>
      </w:pPr>
      <w:r>
        <w:t>РЕШЕНИЕ</w:t>
      </w:r>
    </w:p>
    <w:p w:rsidR="003D71FC" w:rsidRDefault="003D71FC">
      <w:pPr>
        <w:pStyle w:val="ConsPlusTitle"/>
        <w:jc w:val="center"/>
      </w:pPr>
      <w:r>
        <w:t>от 28 января 2020 г. N 1/11</w:t>
      </w:r>
    </w:p>
    <w:p w:rsidR="003D71FC" w:rsidRDefault="003D71FC">
      <w:pPr>
        <w:pStyle w:val="ConsPlusTitle"/>
        <w:jc w:val="center"/>
      </w:pPr>
    </w:p>
    <w:p w:rsidR="003D71FC" w:rsidRDefault="003D71FC">
      <w:pPr>
        <w:pStyle w:val="ConsPlusTitle"/>
        <w:jc w:val="center"/>
      </w:pPr>
      <w:r>
        <w:t>ОБ УТВЕРЖДЕНИИ ПОРЯДКА ПРИНЯТИЯ РЕШЕНИЯ О ПРИМЕНЕНИИ</w:t>
      </w:r>
    </w:p>
    <w:p w:rsidR="003D71FC" w:rsidRDefault="003D71FC">
      <w:pPr>
        <w:pStyle w:val="ConsPlusTitle"/>
        <w:jc w:val="center"/>
      </w:pPr>
      <w:r>
        <w:t>К ДЕПУТАТУ НОВОКУЗНЕЦКОГО ГОРОДСКОГО СОВЕТА НАРОДНЫХ</w:t>
      </w:r>
    </w:p>
    <w:p w:rsidR="003D71FC" w:rsidRDefault="003D71FC">
      <w:pPr>
        <w:pStyle w:val="ConsPlusTitle"/>
        <w:jc w:val="center"/>
      </w:pPr>
      <w:r>
        <w:t>ДЕПУТАТОВ, ВЫБОРНОМУ ДОЛЖНОСТНОМУ ЛИЦУ МЕСТНОГО</w:t>
      </w:r>
    </w:p>
    <w:p w:rsidR="003D71FC" w:rsidRDefault="003D71FC">
      <w:pPr>
        <w:pStyle w:val="ConsPlusTitle"/>
        <w:jc w:val="center"/>
      </w:pPr>
      <w:r>
        <w:t>САМОУПРАВЛЕНИЯ НОВОКУЗНЕЦКОГО ГОРОДСКОГО ОКРУГА МЕР</w:t>
      </w:r>
    </w:p>
    <w:p w:rsidR="003D71FC" w:rsidRDefault="003D71FC">
      <w:pPr>
        <w:pStyle w:val="ConsPlusTitle"/>
        <w:jc w:val="center"/>
      </w:pPr>
      <w:r>
        <w:t>ОТВЕТСТВЕННОСТИ, ПРЕДУСМОТРЕННЫХ ЧАСТЬЮ 7.3-1 СТАТЬИ 40</w:t>
      </w:r>
    </w:p>
    <w:p w:rsidR="003D71FC" w:rsidRDefault="003D71FC">
      <w:pPr>
        <w:pStyle w:val="ConsPlusTitle"/>
        <w:jc w:val="center"/>
      </w:pPr>
      <w:r>
        <w:t>ФЕДЕРАЛЬНОГО ЗАКОНА ОТ 06.10.2003 N 131-ФЗ "ОБ ОБЩИХ</w:t>
      </w:r>
    </w:p>
    <w:p w:rsidR="003D71FC" w:rsidRDefault="003D71FC">
      <w:pPr>
        <w:pStyle w:val="ConsPlusTitle"/>
        <w:jc w:val="center"/>
      </w:pPr>
      <w:r>
        <w:t>ПРИНЦИПАХ ОРГАНИЗАЦИИ МЕСТНОГО САМОУПРАВЛЕНИЯ</w:t>
      </w:r>
    </w:p>
    <w:p w:rsidR="003D71FC" w:rsidRDefault="003D71FC">
      <w:pPr>
        <w:pStyle w:val="ConsPlusTitle"/>
        <w:jc w:val="center"/>
      </w:pPr>
      <w:r>
        <w:t>В РОССИЙСКОЙ ФЕДЕРАЦИИ"</w:t>
      </w: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jc w:val="right"/>
      </w:pPr>
      <w:r>
        <w:t>Принято</w:t>
      </w:r>
    </w:p>
    <w:p w:rsidR="003D71FC" w:rsidRDefault="003D71FC">
      <w:pPr>
        <w:pStyle w:val="ConsPlusNormal"/>
        <w:jc w:val="right"/>
      </w:pPr>
      <w:r>
        <w:t>городским Советом народных депутатов</w:t>
      </w:r>
    </w:p>
    <w:p w:rsidR="003D71FC" w:rsidRDefault="003D71FC">
      <w:pPr>
        <w:pStyle w:val="ConsPlusNormal"/>
        <w:jc w:val="right"/>
      </w:pPr>
      <w:r>
        <w:t>28 января 2020 года</w:t>
      </w: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25.12.2008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Законом Кемеровской области от 02.11.2017 N 97-ОЗ "О регулировании отдельных вопросов в сфере противодействия коррупции", руководствуясь </w:t>
      </w:r>
      <w:hyperlink r:id="rId7">
        <w:r>
          <w:rPr>
            <w:color w:val="0000FF"/>
          </w:rPr>
          <w:t>статьями 27</w:t>
        </w:r>
      </w:hyperlink>
      <w:r>
        <w:t xml:space="preserve">, </w:t>
      </w:r>
      <w:hyperlink r:id="rId8">
        <w:r>
          <w:rPr>
            <w:color w:val="0000FF"/>
          </w:rPr>
          <w:t>28</w:t>
        </w:r>
      </w:hyperlink>
      <w:r>
        <w:t xml:space="preserve">, </w:t>
      </w:r>
      <w:hyperlink r:id="rId9">
        <w:r>
          <w:rPr>
            <w:color w:val="0000FF"/>
          </w:rPr>
          <w:t>32</w:t>
        </w:r>
      </w:hyperlink>
      <w:r>
        <w:t xml:space="preserve">, </w:t>
      </w:r>
      <w:hyperlink r:id="rId10">
        <w:r>
          <w:rPr>
            <w:color w:val="0000FF"/>
          </w:rPr>
          <w:t>33</w:t>
        </w:r>
      </w:hyperlink>
      <w:r>
        <w:t xml:space="preserve"> и </w:t>
      </w:r>
      <w:hyperlink r:id="rId11">
        <w:r>
          <w:rPr>
            <w:color w:val="0000FF"/>
          </w:rPr>
          <w:t>36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принятия решения о применении к депутату Новокузнецкого городского Совета народных депутатов, выборному должностному лицу местного самоуправления Новокузнецкого городского округа мер ответственности, предусмотренных </w:t>
      </w:r>
      <w:hyperlink r:id="rId12">
        <w:r>
          <w:rPr>
            <w:color w:val="0000FF"/>
          </w:rPr>
          <w:t>частью 7.3-1 статьи 40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согласно приложению к настоящему Решению.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 xml:space="preserve">3. Контроль за исполнением настоящего Решения возложить на комитет Новокузнецкого городского Совета народных депутатов по вопросам </w:t>
      </w:r>
      <w:r>
        <w:lastRenderedPageBreak/>
        <w:t>местного самоуправления и правопорядка.</w:t>
      </w: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jc w:val="right"/>
      </w:pPr>
      <w:r>
        <w:t>Председатель</w:t>
      </w:r>
    </w:p>
    <w:p w:rsidR="003D71FC" w:rsidRDefault="003D71FC">
      <w:pPr>
        <w:pStyle w:val="ConsPlusNormal"/>
        <w:jc w:val="right"/>
      </w:pPr>
      <w:r>
        <w:t>Новокузнецкого городского Совета</w:t>
      </w:r>
    </w:p>
    <w:p w:rsidR="003D71FC" w:rsidRDefault="003D71FC">
      <w:pPr>
        <w:pStyle w:val="ConsPlusNormal"/>
        <w:jc w:val="right"/>
      </w:pPr>
      <w:r>
        <w:t>народных депутатов</w:t>
      </w:r>
    </w:p>
    <w:p w:rsidR="003D71FC" w:rsidRDefault="003D71FC">
      <w:pPr>
        <w:pStyle w:val="ConsPlusNormal"/>
        <w:jc w:val="right"/>
      </w:pPr>
      <w:r>
        <w:t>О.А.МАСЮКОВ</w:t>
      </w: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jc w:val="right"/>
      </w:pPr>
      <w:r>
        <w:t>Глава</w:t>
      </w:r>
    </w:p>
    <w:p w:rsidR="003D71FC" w:rsidRDefault="003D71FC">
      <w:pPr>
        <w:pStyle w:val="ConsPlusNormal"/>
        <w:jc w:val="right"/>
      </w:pPr>
      <w:r>
        <w:t>города Новокузнецка</w:t>
      </w:r>
    </w:p>
    <w:p w:rsidR="003D71FC" w:rsidRDefault="003D71FC">
      <w:pPr>
        <w:pStyle w:val="ConsPlusNormal"/>
        <w:jc w:val="right"/>
      </w:pPr>
      <w:r>
        <w:t>С.Н.КУЗНЕЦОВ</w:t>
      </w: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jc w:val="right"/>
        <w:outlineLvl w:val="0"/>
      </w:pPr>
      <w:r>
        <w:t>Приложение</w:t>
      </w:r>
    </w:p>
    <w:p w:rsidR="003D71FC" w:rsidRDefault="003D71FC">
      <w:pPr>
        <w:pStyle w:val="ConsPlusNormal"/>
        <w:jc w:val="right"/>
      </w:pPr>
      <w:r>
        <w:t>к Решению Новокузнецкого городского</w:t>
      </w:r>
    </w:p>
    <w:p w:rsidR="003D71FC" w:rsidRDefault="003D71FC">
      <w:pPr>
        <w:pStyle w:val="ConsPlusNormal"/>
        <w:jc w:val="right"/>
      </w:pPr>
      <w:r>
        <w:t>Совета народных депутатов</w:t>
      </w:r>
    </w:p>
    <w:p w:rsidR="003D71FC" w:rsidRDefault="003D71FC">
      <w:pPr>
        <w:pStyle w:val="ConsPlusNormal"/>
        <w:jc w:val="right"/>
      </w:pPr>
      <w:r>
        <w:t>от 28.01.2020 N 1/11</w:t>
      </w: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Title"/>
        <w:jc w:val="center"/>
      </w:pPr>
      <w:bookmarkStart w:id="0" w:name="P42"/>
      <w:bookmarkEnd w:id="0"/>
      <w:r>
        <w:t>ПОРЯДОК</w:t>
      </w:r>
    </w:p>
    <w:p w:rsidR="003D71FC" w:rsidRDefault="003D71FC">
      <w:pPr>
        <w:pStyle w:val="ConsPlusTitle"/>
        <w:jc w:val="center"/>
      </w:pPr>
      <w:r>
        <w:t>ПРИНЯТИЯ РЕШЕНИЯ О ПРИМЕНЕНИИ К ДЕПУТАТУ НОВОКУЗНЕЦКОГО</w:t>
      </w:r>
    </w:p>
    <w:p w:rsidR="003D71FC" w:rsidRDefault="003D71FC">
      <w:pPr>
        <w:pStyle w:val="ConsPlusTitle"/>
        <w:jc w:val="center"/>
      </w:pPr>
      <w:r>
        <w:t>ГОРОДСКОГО СОВЕТА НАРОДНЫХ ДЕПУТАТОВ, ВЫБОРНОМУ ДОЛЖНОСТНОМУ</w:t>
      </w:r>
    </w:p>
    <w:p w:rsidR="003D71FC" w:rsidRDefault="003D71FC">
      <w:pPr>
        <w:pStyle w:val="ConsPlusTitle"/>
        <w:jc w:val="center"/>
      </w:pPr>
      <w:r>
        <w:t>ЛИЦУ МЕСТНОГО САМОУПРАВЛЕНИЯ НОВОКУЗНЕЦКОГО ГОРОДСКОГО</w:t>
      </w:r>
    </w:p>
    <w:p w:rsidR="003D71FC" w:rsidRDefault="003D71FC">
      <w:pPr>
        <w:pStyle w:val="ConsPlusTitle"/>
        <w:jc w:val="center"/>
      </w:pPr>
      <w:r>
        <w:t>ОКРУГА МЕР ОТВЕТСТВЕННОСТИ, ПРЕДУСМОТРЕННЫХ ЧАСТЬЮ 7.3-1</w:t>
      </w:r>
    </w:p>
    <w:p w:rsidR="003D71FC" w:rsidRDefault="003D71FC">
      <w:pPr>
        <w:pStyle w:val="ConsPlusTitle"/>
        <w:jc w:val="center"/>
      </w:pPr>
      <w:r>
        <w:t>СТАТЬИ 40 ФЕДЕРАЛЬНОГО ЗАКОНА ОТ 06.10.2003 N 131-ФЗ "ОБ</w:t>
      </w:r>
    </w:p>
    <w:p w:rsidR="003D71FC" w:rsidRDefault="003D71FC">
      <w:pPr>
        <w:pStyle w:val="ConsPlusTitle"/>
        <w:jc w:val="center"/>
      </w:pPr>
      <w:r>
        <w:t>ОБЩИХ ПРИНЦИПАХ ОРГАНИЗАЦИИ МЕСТНОГО САМОУПРАВЛЕНИЯ</w:t>
      </w:r>
    </w:p>
    <w:p w:rsidR="003D71FC" w:rsidRDefault="003D71FC">
      <w:pPr>
        <w:pStyle w:val="ConsPlusTitle"/>
        <w:jc w:val="center"/>
      </w:pPr>
      <w:r>
        <w:t>В РОССИЙСКОЙ ФЕДЕРАЦИИ"</w:t>
      </w: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ind w:firstLine="540"/>
        <w:jc w:val="both"/>
      </w:pPr>
      <w:r>
        <w:t xml:space="preserve">1. Порядок принятия решения о применении к депутату Новокузнецкого городского Совета народных депутатов, выборному должностному лицу местного самоуправления Новокузнецкого городского округа мер ответственности, предусмотренных </w:t>
      </w:r>
      <w:hyperlink r:id="rId13">
        <w:r>
          <w:rPr>
            <w:color w:val="0000FF"/>
          </w:rPr>
          <w:t>частью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 (далее, соответственно, - Порядок, депутат городского Совета, выборное должностное лицо), разработан в соответствии с Федеральными законами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(далее - Федеральный закон N 131-ФЗ), от 25.12.2008 </w:t>
      </w:r>
      <w:hyperlink r:id="rId15">
        <w:r>
          <w:rPr>
            <w:color w:val="0000FF"/>
          </w:rPr>
          <w:t>N 273-ФЗ</w:t>
        </w:r>
      </w:hyperlink>
      <w:r>
        <w:t xml:space="preserve"> "О противодействии коррупции" (далее - Федеральный закон N 273-ФЗ), Законом Кемеровской </w:t>
      </w:r>
      <w:r>
        <w:lastRenderedPageBreak/>
        <w:t xml:space="preserve">области от 02.11.2017 N 97-ОЗ "О регулировании отдельных вопросов в сфере противодействия коррупции" (далее - Закон N 97-ОЗ), </w:t>
      </w:r>
      <w:hyperlink r:id="rId16">
        <w:r>
          <w:rPr>
            <w:color w:val="0000FF"/>
          </w:rPr>
          <w:t>статьями 27</w:t>
        </w:r>
      </w:hyperlink>
      <w:r>
        <w:t xml:space="preserve">, </w:t>
      </w:r>
      <w:hyperlink r:id="rId17">
        <w:r>
          <w:rPr>
            <w:color w:val="0000FF"/>
          </w:rPr>
          <w:t>36</w:t>
        </w:r>
      </w:hyperlink>
      <w:r>
        <w:t xml:space="preserve"> Устава Новокузнецкого городского округа.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 xml:space="preserve">2. Настоящий Порядок определяет процедуру принятия Новокузнецким городским Советом народных депутатов (далее - городской Совет) решения о применении к депутату городского Совета, выборному должностному лицу,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недостоверные или неполные сведения), если искажение этих сведений является несущественным, мер ответственности, предусмотренных </w:t>
      </w:r>
      <w:hyperlink r:id="rId18">
        <w:r>
          <w:rPr>
            <w:color w:val="0000FF"/>
          </w:rPr>
          <w:t>частью 7.3-1 статьи 40</w:t>
        </w:r>
      </w:hyperlink>
      <w:r>
        <w:t xml:space="preserve"> Федерального закона N 131-ФЗ (далее - меры ответственности).</w:t>
      </w:r>
    </w:p>
    <w:p w:rsidR="003D71FC" w:rsidRDefault="003D71FC">
      <w:pPr>
        <w:pStyle w:val="ConsPlusNormal"/>
        <w:spacing w:before="280"/>
        <w:ind w:firstLine="540"/>
        <w:jc w:val="both"/>
      </w:pPr>
      <w:bookmarkStart w:id="1" w:name="P53"/>
      <w:bookmarkEnd w:id="1"/>
      <w:r>
        <w:t>3. К депутату городского Совета, выборному должностному лицу, представившим недостоверные или неполные сведения, могут быть применены следующие меры ответственности: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1) предупреждение;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2) освобождение депутата от должности в городском Совете с лишением права занимать должности в городском Совете до прекращения срока его полномочий;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4) запрет занимать должности в городском Совете до прекращения срока его полномочий;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3D71FC" w:rsidRDefault="003D71FC">
      <w:pPr>
        <w:pStyle w:val="ConsPlusNormal"/>
        <w:spacing w:before="280"/>
        <w:ind w:firstLine="540"/>
        <w:jc w:val="both"/>
      </w:pPr>
      <w:bookmarkStart w:id="2" w:name="P59"/>
      <w:bookmarkEnd w:id="2"/>
      <w:r>
        <w:t>4. Решение о применении к депутату городского Совета, выборному должностному лицу мер ответственности принимается городским Советом не позднее чем через 30 рабочих дней со дня возникновения основания, указанного в пункте 5 настоящего Порядка, большинством голосов от установленной численности депутатов городского Совета в соответствии с настоящим Порядком и Регламентом городского Совета.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 xml:space="preserve">5. Основанием для рассмотрения вопроса о применении мер ответственности является поступившее в городской Совет заявление Губернатора Кемеровской области - Кузбасса, предусмотренное </w:t>
      </w:r>
      <w:hyperlink r:id="rId19">
        <w:r>
          <w:rPr>
            <w:color w:val="0000FF"/>
          </w:rPr>
          <w:t xml:space="preserve">частью 7.3 </w:t>
        </w:r>
        <w:r>
          <w:rPr>
            <w:color w:val="0000FF"/>
          </w:rPr>
          <w:lastRenderedPageBreak/>
          <w:t>статьи 40</w:t>
        </w:r>
      </w:hyperlink>
      <w:r>
        <w:t xml:space="preserve"> Федерального закона N 131-ФЗ, абзацем первым пункта 14 приложения N 2 к Закона N 97-ОЗ, о применении к депутату городского Совета, выборному должностному лицу мер ответственности в связи с выявлением фактов предоставления указанными лицами недостоверных или неполных сведений, если искажение этих сведений является несущественным (далее - заявление).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 xml:space="preserve">6. Поступившее в городской Совет заявление в случае, если в нем указана конкретная мера ответственности, рассматривается на заседании городского Совета в сроки, указанные в </w:t>
      </w:r>
      <w:hyperlink w:anchor="P59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Лицо, в отношении которого поступило заявление, должно быть ознакомлено с заявлением в течение трех рабочих дней со дня его регистрации в городском Совете.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7. Заявление, в котором не указана конкретная мера ответственности, направляется председателем городского Совета в течение трех рабочих дней со дня его регистрации в городском Совете в комиссию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 (далее - Комиссия), для предварительного рассмотрения.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Заявление рассматривается Комиссией в порядке, установленном Положением о Комиссии, утвержденным решением городского Совета (далее - Положение о Комиссии).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 xml:space="preserve">По результатам предварительного рассмотрения заявления Комиссия принимает решение, содержащее предложение городскому Совету о применении к депутату городского Совета, выборному должностному лицу конкретной меры ответственности из числа мер ответственности, указанных в </w:t>
      </w:r>
      <w:hyperlink w:anchor="P53">
        <w:r>
          <w:rPr>
            <w:color w:val="0000FF"/>
          </w:rPr>
          <w:t>пункте 3</w:t>
        </w:r>
      </w:hyperlink>
      <w:r>
        <w:t xml:space="preserve"> настоящего Порядка (далее - решение Комиссии). Указанное решение Комиссии носит рекомендательный характер.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Протокол заседания Комиссии, на котором рассматривалось заявление, в порядке и сроки, установленные Положением о Комиссии, направляется в городской Совет и доводится до сведения депутатов городского Совета комитетом городского Совета по вопросам местного самоуправления и правопорядка до дня проведения заседания городского Совета, на котором планируется рассмотрение заявления.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 xml:space="preserve">Заявление, в котором не указана конкретная мера ответственности, с учетом решения Комиссии должно быть рассмотрено на заседании городского Совета в сроки, указанные в </w:t>
      </w:r>
      <w:hyperlink w:anchor="P59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 xml:space="preserve">8. При принятии решения о применении к депутату городского Совета, </w:t>
      </w:r>
      <w:r>
        <w:lastRenderedPageBreak/>
        <w:t>выборному должностному лицу меры ответственности городским Советом (далее - решение о применении меры ответственности) учитываются: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решение Комиссии;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характер и тяжесть допущенного депутатом городского Совета, выборным должностным лицом нарушения;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особенности личности депутата городского Совета, выборного должностного лица, допустивших нарушение;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предшествующие результаты исполнения депутатом городского Совета, выборным должностным лицом своих должностных обязанностей (полномочий);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соблюдение депутатом городского Совета, выборным должностным лицом других ограничений, запретов и обязанностей, установленных в целях противодействия коррупции;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обстоятельства, при которых допущено нарушение;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наличие смягчающих или отягчающих обстоятельств;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степень вины депутата городского Совета, выборного должностного лица;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ранее принятые указанными лицами меры, направленные на предотвращение совершения нарушения;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- иные обстоятельства, свидетельствующие о характере и тяжести совершенного нарушения.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9. Решение о применении меры ответственности принимается отдельно в отношении каждого лица, в отношении которого поступило заявление.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Депутат городского Совета, в отношении которого на заседании городского Совета рассматривается вопрос о применении меры ответственности, участия в голосовании по данному вопросу не принимает.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10. Решение городского Совета о применении меры ответственности оформляется в письменной форме в соответствии с Регламентом городского Совета и должно содержать: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1) основание для принятия решения о применении меры ответственности (реквизиты заявления и протокола Комиссии в случае, если заявление предварительно рассматривалось на заседании Комиссии);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lastRenderedPageBreak/>
        <w:t>2) фамилию, имя, отчество (последнее - при наличии) депутата городского Совета, выборного должностного лица, в отношении которых городским Советом принято решение о применении меры ответственности;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3) должность лица, в отношении которого городским Советом принято решение о применении меры ответственности;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 xml:space="preserve">4) меру ответственности в соответствии с </w:t>
      </w:r>
      <w:hyperlink r:id="rId20">
        <w:r>
          <w:rPr>
            <w:color w:val="0000FF"/>
          </w:rPr>
          <w:t>частью 7.3-1 статьи 40</w:t>
        </w:r>
      </w:hyperlink>
      <w:r>
        <w:t xml:space="preserve"> Федерального закона N 131-ФЗ;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5) мотивированное обоснование применения избранной меры ответственности.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11. Лицо, в отношении которого принято решение о применении меры ответственности, должно быть ознакомлено под роспись с соответствующим решением городского Совета в течение трех рабочих дней со дня принятия данного решения с вручением его копии.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В случае отказа лица, в отношении которого принято решение о применении меры ответственности, от ознакомления с данным решением под роспись или невозможности его ознакомления с указанным решением под роспись городским Советом составляется соответствующий акт. В этом случае копия решения о применении меры ответственности направляется лицу, в отношении которого оно принято, заказным письмом с уведомлением по адресу его места жительства (пребывания).</w:t>
      </w:r>
    </w:p>
    <w:p w:rsidR="003D71FC" w:rsidRDefault="003D71FC">
      <w:pPr>
        <w:pStyle w:val="ConsPlusNormal"/>
        <w:spacing w:before="280"/>
        <w:ind w:firstLine="540"/>
        <w:jc w:val="both"/>
      </w:pPr>
      <w:r>
        <w:t>12. Лицо, в отношении которого городским Советом принято решение о применении меры ответственности, вправе обжаловать указанное решение в установленном законом порядке.</w:t>
      </w: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jc w:val="right"/>
      </w:pPr>
      <w:r>
        <w:t>Председатель</w:t>
      </w:r>
    </w:p>
    <w:p w:rsidR="003D71FC" w:rsidRDefault="003D71FC">
      <w:pPr>
        <w:pStyle w:val="ConsPlusNormal"/>
        <w:jc w:val="right"/>
      </w:pPr>
      <w:r>
        <w:t>Новокузнецкого городского Совета</w:t>
      </w:r>
    </w:p>
    <w:p w:rsidR="003D71FC" w:rsidRDefault="003D71FC">
      <w:pPr>
        <w:pStyle w:val="ConsPlusNormal"/>
        <w:jc w:val="right"/>
      </w:pPr>
      <w:r>
        <w:t>народных депутатов</w:t>
      </w:r>
    </w:p>
    <w:p w:rsidR="003D71FC" w:rsidRDefault="003D71FC">
      <w:pPr>
        <w:pStyle w:val="ConsPlusNormal"/>
        <w:jc w:val="right"/>
      </w:pPr>
      <w:r>
        <w:t>О.А.МАСЮКОВ</w:t>
      </w: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ind w:firstLine="540"/>
        <w:jc w:val="both"/>
      </w:pPr>
    </w:p>
    <w:p w:rsidR="003D71FC" w:rsidRDefault="003D71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3" w:name="_GoBack"/>
      <w:bookmarkEnd w:id="3"/>
    </w:p>
    <w:sectPr w:rsidR="00754EE6" w:rsidSect="0002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FC"/>
    <w:rsid w:val="003D71FC"/>
    <w:rsid w:val="004B281B"/>
    <w:rsid w:val="007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3177-0FB9-4398-BFF1-64839B29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1F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3D71F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3D71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1220&amp;dst=100323" TargetMode="External"/><Relationship Id="rId13" Type="http://schemas.openxmlformats.org/officeDocument/2006/relationships/hyperlink" Target="https://login.consultant.ru/link/?req=doc&amp;base=LAW&amp;n=451777&amp;dst=880" TargetMode="External"/><Relationship Id="rId18" Type="http://schemas.openxmlformats.org/officeDocument/2006/relationships/hyperlink" Target="https://login.consultant.ru/link/?req=doc&amp;base=LAW&amp;n=451777&amp;dst=88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17&amp;n=61220&amp;dst=100305" TargetMode="External"/><Relationship Id="rId12" Type="http://schemas.openxmlformats.org/officeDocument/2006/relationships/hyperlink" Target="https://login.consultant.ru/link/?req=doc&amp;base=LAW&amp;n=451777&amp;dst=880" TargetMode="External"/><Relationship Id="rId17" Type="http://schemas.openxmlformats.org/officeDocument/2006/relationships/hyperlink" Target="https://login.consultant.ru/link/?req=doc&amp;base=RLAW117&amp;n=61220&amp;dst=1004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61220&amp;dst=100305" TargetMode="External"/><Relationship Id="rId20" Type="http://schemas.openxmlformats.org/officeDocument/2006/relationships/hyperlink" Target="https://login.consultant.ru/link/?req=doc&amp;base=LAW&amp;n=451777&amp;dst=8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14" TargetMode="External"/><Relationship Id="rId11" Type="http://schemas.openxmlformats.org/officeDocument/2006/relationships/hyperlink" Target="https://login.consultant.ru/link/?req=doc&amp;base=RLAW117&amp;n=61220&amp;dst=100435" TargetMode="External"/><Relationship Id="rId5" Type="http://schemas.openxmlformats.org/officeDocument/2006/relationships/hyperlink" Target="https://login.consultant.ru/link/?req=doc&amp;base=LAW&amp;n=451777" TargetMode="External"/><Relationship Id="rId15" Type="http://schemas.openxmlformats.org/officeDocument/2006/relationships/hyperlink" Target="https://login.consultant.ru/link/?req=doc&amp;base=LAW&amp;n=451814" TargetMode="External"/><Relationship Id="rId10" Type="http://schemas.openxmlformats.org/officeDocument/2006/relationships/hyperlink" Target="https://login.consultant.ru/link/?req=doc&amp;base=RLAW117&amp;n=61220&amp;dst=100392" TargetMode="External"/><Relationship Id="rId19" Type="http://schemas.openxmlformats.org/officeDocument/2006/relationships/hyperlink" Target="https://login.consultant.ru/link/?req=doc&amp;base=LAW&amp;n=451777&amp;dst=8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1220&amp;dst=100385" TargetMode="External"/><Relationship Id="rId14" Type="http://schemas.openxmlformats.org/officeDocument/2006/relationships/hyperlink" Target="https://login.consultant.ru/link/?req=doc&amp;base=LAW&amp;n=4517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1824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2023-07-20T06:35:00Z</dcterms:created>
  <dcterms:modified xsi:type="dcterms:W3CDTF">2023-07-20T06:35:00Z</dcterms:modified>
</cp:coreProperties>
</file>