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>
        <w:trPr>
          <w:cantSplit/>
        </w:trPr>
        <w:tc>
          <w:tcPr>
            <w:tcW w:w="1276" w:type="dxa"/>
          </w:tcPr>
          <w:p w:rsidR="001344AD" w:rsidRDefault="004E5376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Pr="001A693E" w:rsidRDefault="001344AD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НОВОКУЗНЕЦКИЙ ГОР</w:t>
      </w:r>
      <w:r w:rsidR="001A693E">
        <w:rPr>
          <w:b/>
          <w:sz w:val="28"/>
          <w:szCs w:val="28"/>
        </w:rPr>
        <w:t>ОДСКОЙ СОВЕТ НАРОДНЫХ ДЕПУТАТОВ</w:t>
      </w:r>
    </w:p>
    <w:p w:rsidR="001344AD" w:rsidRPr="001A693E" w:rsidRDefault="00E0247E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РЕШЕ</w:t>
      </w:r>
      <w:r w:rsidR="001344AD" w:rsidRPr="001A693E">
        <w:rPr>
          <w:b/>
          <w:sz w:val="28"/>
          <w:szCs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734087" w:rsidRPr="004B5A50" w:rsidRDefault="00256383" w:rsidP="00734087">
      <w:pPr>
        <w:jc w:val="center"/>
        <w:rPr>
          <w:sz w:val="28"/>
          <w:szCs w:val="28"/>
        </w:rPr>
      </w:pPr>
      <w:r w:rsidRPr="004B5A50">
        <w:rPr>
          <w:sz w:val="28"/>
          <w:szCs w:val="28"/>
        </w:rPr>
        <w:t>О Финансово</w:t>
      </w:r>
      <w:r w:rsidR="004B5A50">
        <w:rPr>
          <w:sz w:val="28"/>
          <w:szCs w:val="28"/>
        </w:rPr>
        <w:t>м</w:t>
      </w:r>
      <w:r w:rsidRPr="004B5A50">
        <w:rPr>
          <w:sz w:val="28"/>
          <w:szCs w:val="28"/>
        </w:rPr>
        <w:t xml:space="preserve"> управлени</w:t>
      </w:r>
      <w:r w:rsidR="004B5A50">
        <w:rPr>
          <w:sz w:val="28"/>
          <w:szCs w:val="28"/>
        </w:rPr>
        <w:t>и</w:t>
      </w:r>
      <w:r w:rsidRPr="004B5A50">
        <w:rPr>
          <w:sz w:val="28"/>
          <w:szCs w:val="28"/>
        </w:rPr>
        <w:t xml:space="preserve"> города Новокузнецка </w:t>
      </w:r>
    </w:p>
    <w:p w:rsidR="00734087" w:rsidRDefault="00734087" w:rsidP="001344AD">
      <w:pPr>
        <w:jc w:val="right"/>
        <w:rPr>
          <w:sz w:val="22"/>
        </w:rPr>
      </w:pPr>
    </w:p>
    <w:p w:rsidR="00255669" w:rsidRDefault="00734087" w:rsidP="001344AD">
      <w:pPr>
        <w:jc w:val="right"/>
        <w:rPr>
          <w:sz w:val="22"/>
        </w:rPr>
      </w:pPr>
      <w:r>
        <w:rPr>
          <w:sz w:val="22"/>
        </w:rPr>
        <w:t>Принято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Новокузнецким городским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Советом народных депутатов</w:t>
      </w:r>
    </w:p>
    <w:p w:rsidR="001344AD" w:rsidRDefault="00F3235E" w:rsidP="001344AD">
      <w:pPr>
        <w:jc w:val="right"/>
        <w:rPr>
          <w:sz w:val="22"/>
        </w:rPr>
      </w:pPr>
      <w:r>
        <w:rPr>
          <w:sz w:val="22"/>
        </w:rPr>
        <w:t>«_____»_______________20</w:t>
      </w:r>
      <w:r w:rsidR="004E5376">
        <w:rPr>
          <w:sz w:val="22"/>
        </w:rPr>
        <w:t>21</w:t>
      </w:r>
      <w:r w:rsidR="001344AD">
        <w:rPr>
          <w:sz w:val="22"/>
        </w:rPr>
        <w:t xml:space="preserve"> года</w:t>
      </w:r>
    </w:p>
    <w:p w:rsidR="00734087" w:rsidRDefault="00734087" w:rsidP="001344AD">
      <w:pPr>
        <w:jc w:val="right"/>
        <w:rPr>
          <w:sz w:val="22"/>
        </w:rPr>
      </w:pPr>
    </w:p>
    <w:p w:rsidR="00DD6B6C" w:rsidRPr="001A693E" w:rsidRDefault="0076006D" w:rsidP="00D248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разработки и реализации единой бюджетной политики на территории Новокузнецкого городского округа,  в</w:t>
      </w:r>
      <w:r w:rsidR="000C6277">
        <w:rPr>
          <w:sz w:val="28"/>
          <w:szCs w:val="28"/>
        </w:rPr>
        <w:t xml:space="preserve"> соответствии со статьей 37, частью 3 статьи 41</w:t>
      </w:r>
      <w:r w:rsidR="00256383">
        <w:rPr>
          <w:sz w:val="28"/>
          <w:szCs w:val="28"/>
        </w:rPr>
        <w:t xml:space="preserve"> Федерального закона </w:t>
      </w:r>
      <w:r w:rsidR="00C76B00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0C6277">
        <w:rPr>
          <w:sz w:val="28"/>
          <w:szCs w:val="28"/>
        </w:rPr>
        <w:t>руководствуясь</w:t>
      </w:r>
      <w:r w:rsidR="00C76B00">
        <w:rPr>
          <w:sz w:val="28"/>
          <w:szCs w:val="28"/>
        </w:rPr>
        <w:t xml:space="preserve"> стат</w:t>
      </w:r>
      <w:r w:rsidR="000C6277">
        <w:rPr>
          <w:sz w:val="28"/>
          <w:szCs w:val="28"/>
        </w:rPr>
        <w:t xml:space="preserve">ьями </w:t>
      </w:r>
      <w:r w:rsidR="00C76B00">
        <w:rPr>
          <w:sz w:val="28"/>
          <w:szCs w:val="28"/>
        </w:rPr>
        <w:t xml:space="preserve"> 2</w:t>
      </w:r>
      <w:r w:rsidR="000C6277">
        <w:rPr>
          <w:sz w:val="28"/>
          <w:szCs w:val="28"/>
        </w:rPr>
        <w:t>8</w:t>
      </w:r>
      <w:r w:rsidR="00C76B00">
        <w:rPr>
          <w:sz w:val="28"/>
          <w:szCs w:val="28"/>
        </w:rPr>
        <w:t>, 32</w:t>
      </w:r>
      <w:r w:rsidR="000C6277">
        <w:rPr>
          <w:sz w:val="28"/>
          <w:szCs w:val="28"/>
        </w:rPr>
        <w:t>, 33 и 44</w:t>
      </w:r>
      <w:r w:rsidR="00C76B00">
        <w:rPr>
          <w:sz w:val="28"/>
          <w:szCs w:val="28"/>
        </w:rPr>
        <w:t xml:space="preserve"> Устава </w:t>
      </w:r>
      <w:r w:rsidR="000C6277">
        <w:rPr>
          <w:sz w:val="28"/>
          <w:szCs w:val="28"/>
        </w:rPr>
        <w:t>Новокузнецкого городского округа</w:t>
      </w:r>
      <w:r w:rsidR="00C76B00">
        <w:rPr>
          <w:sz w:val="28"/>
          <w:szCs w:val="28"/>
        </w:rPr>
        <w:t>,</w:t>
      </w:r>
      <w:r w:rsidR="000C6277">
        <w:rPr>
          <w:sz w:val="28"/>
          <w:szCs w:val="28"/>
        </w:rPr>
        <w:t xml:space="preserve"> </w:t>
      </w:r>
      <w:r w:rsidR="00BC2665">
        <w:rPr>
          <w:sz w:val="28"/>
          <w:szCs w:val="28"/>
        </w:rPr>
        <w:t>Новокузнецкий городской Совет народных депутатов</w:t>
      </w:r>
      <w:r w:rsidR="00C76B00">
        <w:rPr>
          <w:sz w:val="28"/>
          <w:szCs w:val="28"/>
        </w:rPr>
        <w:t xml:space="preserve"> </w:t>
      </w:r>
      <w:proofErr w:type="gramEnd"/>
    </w:p>
    <w:p w:rsidR="00734087" w:rsidRDefault="00E0247E" w:rsidP="0076006D">
      <w:pPr>
        <w:ind w:left="709"/>
        <w:jc w:val="both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</w:t>
      </w:r>
      <w:r w:rsidR="00734087" w:rsidRPr="001A693E">
        <w:rPr>
          <w:b/>
          <w:sz w:val="28"/>
          <w:szCs w:val="28"/>
        </w:rPr>
        <w:t>ИЛ:</w:t>
      </w:r>
    </w:p>
    <w:p w:rsidR="00C76B00" w:rsidRDefault="00E34741" w:rsidP="00BC26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C76B00">
        <w:rPr>
          <w:sz w:val="28"/>
          <w:szCs w:val="28"/>
        </w:rPr>
        <w:t>Создать</w:t>
      </w:r>
      <w:r w:rsidR="000C6277">
        <w:rPr>
          <w:sz w:val="28"/>
          <w:szCs w:val="28"/>
        </w:rPr>
        <w:t xml:space="preserve"> в структуре администрации города Новокузнецка</w:t>
      </w:r>
      <w:r w:rsidR="00C76B00">
        <w:rPr>
          <w:sz w:val="28"/>
          <w:szCs w:val="28"/>
        </w:rPr>
        <w:t xml:space="preserve"> Финансовое управление города Новокузнецка.</w:t>
      </w:r>
    </w:p>
    <w:p w:rsidR="00C76B00" w:rsidRDefault="004E5376" w:rsidP="00D248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C6277">
        <w:rPr>
          <w:sz w:val="28"/>
          <w:szCs w:val="28"/>
        </w:rPr>
        <w:t>Утвердить П</w:t>
      </w:r>
      <w:r w:rsidR="00C76B00">
        <w:rPr>
          <w:sz w:val="28"/>
          <w:szCs w:val="28"/>
        </w:rPr>
        <w:t>оложение о Финансовом</w:t>
      </w:r>
      <w:r w:rsidR="000C6277">
        <w:rPr>
          <w:sz w:val="28"/>
          <w:szCs w:val="28"/>
        </w:rPr>
        <w:t xml:space="preserve"> управлении города Новокузнецка согласно приложению к настоящему решению</w:t>
      </w:r>
      <w:r w:rsidR="00BC2665">
        <w:rPr>
          <w:sz w:val="28"/>
          <w:szCs w:val="28"/>
        </w:rPr>
        <w:t>.</w:t>
      </w:r>
    </w:p>
    <w:p w:rsidR="0076006D" w:rsidRDefault="0076006D" w:rsidP="00D248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Администрации города Новокузнецка обеспечить непрерывность исполнения бюджетного процесса, установленного действующим законодательством и муниципальными правовыми актами Новокузнецкого городского округа.</w:t>
      </w:r>
    </w:p>
    <w:p w:rsidR="00C76B00" w:rsidRDefault="003F14B0" w:rsidP="00D248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6B00">
        <w:rPr>
          <w:sz w:val="28"/>
          <w:szCs w:val="28"/>
        </w:rPr>
        <w:t xml:space="preserve">. Настоящее решение вступает в силу </w:t>
      </w:r>
      <w:r w:rsidR="005B4FAD">
        <w:rPr>
          <w:sz w:val="28"/>
          <w:szCs w:val="28"/>
        </w:rPr>
        <w:t>со</w:t>
      </w:r>
      <w:r w:rsidR="00C76B00">
        <w:rPr>
          <w:sz w:val="28"/>
          <w:szCs w:val="28"/>
        </w:rPr>
        <w:t xml:space="preserve"> дн</w:t>
      </w:r>
      <w:r w:rsidR="005B4FAD">
        <w:rPr>
          <w:sz w:val="28"/>
          <w:szCs w:val="28"/>
        </w:rPr>
        <w:t>я, следующего</w:t>
      </w:r>
      <w:r w:rsidR="00C76B00">
        <w:rPr>
          <w:sz w:val="28"/>
          <w:szCs w:val="28"/>
        </w:rPr>
        <w:t xml:space="preserve"> за днем его официального опубликования.</w:t>
      </w:r>
      <w:r w:rsidR="00E34741">
        <w:rPr>
          <w:sz w:val="28"/>
          <w:szCs w:val="28"/>
        </w:rPr>
        <w:t xml:space="preserve">   </w:t>
      </w:r>
    </w:p>
    <w:p w:rsidR="00C76B00" w:rsidRPr="004E5376" w:rsidRDefault="004E5376" w:rsidP="00D248B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14B0">
        <w:rPr>
          <w:sz w:val="28"/>
          <w:szCs w:val="28"/>
        </w:rPr>
        <w:t>5</w:t>
      </w:r>
      <w:bookmarkStart w:id="0" w:name="_GoBack"/>
      <w:bookmarkEnd w:id="0"/>
      <w:r w:rsidR="00C76B00" w:rsidRPr="004E5376">
        <w:rPr>
          <w:sz w:val="28"/>
          <w:szCs w:val="28"/>
        </w:rPr>
        <w:t>.</w:t>
      </w:r>
      <w:r w:rsidRPr="004E5376">
        <w:rPr>
          <w:sz w:val="28"/>
          <w:szCs w:val="28"/>
        </w:rPr>
        <w:tab/>
        <w:t xml:space="preserve">Контроль за исполнением настоящего решения возложить </w:t>
      </w:r>
      <w:proofErr w:type="gramStart"/>
      <w:r w:rsidRPr="004E5376">
        <w:rPr>
          <w:sz w:val="28"/>
          <w:szCs w:val="28"/>
        </w:rPr>
        <w:t>на</w:t>
      </w:r>
      <w:proofErr w:type="gramEnd"/>
      <w:r w:rsidRPr="004E5376">
        <w:rPr>
          <w:sz w:val="28"/>
          <w:szCs w:val="28"/>
        </w:rPr>
        <w:t xml:space="preserve"> </w:t>
      </w:r>
      <w:r w:rsidR="00D248B9">
        <w:rPr>
          <w:sz w:val="28"/>
          <w:szCs w:val="28"/>
        </w:rPr>
        <w:t>а</w:t>
      </w:r>
      <w:r w:rsidRPr="004E5376">
        <w:rPr>
          <w:sz w:val="28"/>
          <w:szCs w:val="28"/>
        </w:rPr>
        <w:t>дминистрацию города Новоку</w:t>
      </w:r>
      <w:r w:rsidR="00D248B9">
        <w:rPr>
          <w:sz w:val="28"/>
          <w:szCs w:val="28"/>
        </w:rPr>
        <w:t>знецка,</w:t>
      </w:r>
      <w:r w:rsidRPr="004E5376">
        <w:rPr>
          <w:sz w:val="28"/>
          <w:szCs w:val="28"/>
        </w:rPr>
        <w:t xml:space="preserve"> комитет</w:t>
      </w:r>
      <w:r w:rsidR="00D248B9">
        <w:rPr>
          <w:sz w:val="28"/>
          <w:szCs w:val="28"/>
        </w:rPr>
        <w:t>ы Новокузнецкого городского Совета народных депутатов</w:t>
      </w:r>
      <w:r w:rsidRPr="004E5376">
        <w:rPr>
          <w:sz w:val="28"/>
          <w:szCs w:val="28"/>
        </w:rPr>
        <w:t xml:space="preserve"> по бюджету, экономике и муниципальной собственности</w:t>
      </w:r>
      <w:r w:rsidR="00E34741">
        <w:rPr>
          <w:sz w:val="28"/>
          <w:szCs w:val="28"/>
        </w:rPr>
        <w:t xml:space="preserve"> и по вопросам местного самоуправления и правопорядка</w:t>
      </w:r>
      <w:r w:rsidRPr="004E5376">
        <w:rPr>
          <w:sz w:val="28"/>
          <w:szCs w:val="28"/>
        </w:rPr>
        <w:t xml:space="preserve">. </w:t>
      </w:r>
    </w:p>
    <w:p w:rsidR="00734087" w:rsidRPr="001A693E" w:rsidRDefault="00734087" w:rsidP="001A693E">
      <w:pPr>
        <w:ind w:left="709"/>
        <w:jc w:val="both"/>
        <w:rPr>
          <w:i/>
          <w:sz w:val="28"/>
          <w:szCs w:val="28"/>
        </w:rPr>
      </w:pPr>
    </w:p>
    <w:p w:rsidR="008867EB" w:rsidRPr="001A693E" w:rsidRDefault="004E5376" w:rsidP="001344A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</w:p>
    <w:p w:rsidR="008867EB" w:rsidRPr="001A693E" w:rsidRDefault="007F3ED0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Новокузнецкого</w:t>
      </w:r>
      <w:r w:rsidR="008867EB" w:rsidRPr="001A693E">
        <w:rPr>
          <w:sz w:val="28"/>
          <w:szCs w:val="28"/>
        </w:rPr>
        <w:t xml:space="preserve"> </w:t>
      </w:r>
      <w:r w:rsidR="001A693E">
        <w:rPr>
          <w:sz w:val="28"/>
          <w:szCs w:val="28"/>
        </w:rPr>
        <w:t>городского</w:t>
      </w:r>
    </w:p>
    <w:p w:rsidR="007F3ED0" w:rsidRPr="001A693E" w:rsidRDefault="007F3ED0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 xml:space="preserve">Совета народных депутатов </w:t>
      </w:r>
      <w:r w:rsidRPr="001A693E">
        <w:rPr>
          <w:sz w:val="28"/>
          <w:szCs w:val="28"/>
        </w:rPr>
        <w:tab/>
      </w:r>
      <w:r w:rsidRPr="001A693E">
        <w:rPr>
          <w:sz w:val="28"/>
          <w:szCs w:val="28"/>
        </w:rPr>
        <w:tab/>
      </w:r>
      <w:r w:rsidRPr="001A693E">
        <w:rPr>
          <w:sz w:val="28"/>
          <w:szCs w:val="28"/>
        </w:rPr>
        <w:tab/>
      </w:r>
      <w:r w:rsidR="008867EB" w:rsidRPr="001A693E">
        <w:rPr>
          <w:sz w:val="28"/>
          <w:szCs w:val="28"/>
        </w:rPr>
        <w:tab/>
      </w:r>
      <w:r w:rsidR="008867EB" w:rsidRPr="001A693E">
        <w:rPr>
          <w:sz w:val="28"/>
          <w:szCs w:val="28"/>
        </w:rPr>
        <w:tab/>
      </w:r>
      <w:r w:rsidR="001A693E" w:rsidRPr="001A693E">
        <w:rPr>
          <w:sz w:val="28"/>
          <w:szCs w:val="28"/>
        </w:rPr>
        <w:t xml:space="preserve"> </w:t>
      </w:r>
      <w:r w:rsidR="001A693E">
        <w:rPr>
          <w:sz w:val="28"/>
          <w:szCs w:val="28"/>
        </w:rPr>
        <w:t xml:space="preserve">  </w:t>
      </w:r>
      <w:r w:rsidR="001A693E" w:rsidRPr="001A693E">
        <w:rPr>
          <w:sz w:val="28"/>
          <w:szCs w:val="28"/>
        </w:rPr>
        <w:t xml:space="preserve">   </w:t>
      </w:r>
      <w:r w:rsidR="004E5376">
        <w:rPr>
          <w:sz w:val="28"/>
          <w:szCs w:val="28"/>
        </w:rPr>
        <w:t>И</w:t>
      </w:r>
      <w:r w:rsidR="008867EB" w:rsidRPr="001A693E">
        <w:rPr>
          <w:sz w:val="28"/>
          <w:szCs w:val="28"/>
        </w:rPr>
        <w:t>.</w:t>
      </w:r>
      <w:r w:rsidR="004E5376">
        <w:rPr>
          <w:sz w:val="28"/>
          <w:szCs w:val="28"/>
        </w:rPr>
        <w:t>В</w:t>
      </w:r>
      <w:r w:rsidR="008867EB" w:rsidRPr="001A693E">
        <w:rPr>
          <w:sz w:val="28"/>
          <w:szCs w:val="28"/>
        </w:rPr>
        <w:t xml:space="preserve">. </w:t>
      </w:r>
      <w:r w:rsidR="004E5376">
        <w:rPr>
          <w:sz w:val="28"/>
          <w:szCs w:val="28"/>
        </w:rPr>
        <w:t>Погребняк</w:t>
      </w:r>
    </w:p>
    <w:p w:rsidR="008867EB" w:rsidRPr="001A693E" w:rsidRDefault="008867EB" w:rsidP="001344AD">
      <w:pPr>
        <w:jc w:val="both"/>
        <w:rPr>
          <w:sz w:val="28"/>
          <w:szCs w:val="28"/>
        </w:rPr>
      </w:pPr>
    </w:p>
    <w:p w:rsidR="00DD6B6C" w:rsidRPr="001A693E" w:rsidRDefault="001A693E" w:rsidP="00DD6B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Новокузнецка</w:t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  <w:t xml:space="preserve">      </w:t>
      </w:r>
      <w:r w:rsidR="00D9152A" w:rsidRPr="001A693E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="00D9152A" w:rsidRPr="001A693E">
        <w:rPr>
          <w:sz w:val="28"/>
          <w:szCs w:val="28"/>
        </w:rPr>
        <w:t>Кузнецов</w:t>
      </w:r>
    </w:p>
    <w:p w:rsidR="00D248B9" w:rsidRDefault="00D248B9" w:rsidP="001344AD">
      <w:pPr>
        <w:jc w:val="both"/>
        <w:rPr>
          <w:sz w:val="28"/>
          <w:szCs w:val="28"/>
        </w:rPr>
      </w:pPr>
    </w:p>
    <w:p w:rsidR="001344AD" w:rsidRPr="001A693E" w:rsidRDefault="00734087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г. Новокузнецк</w:t>
      </w:r>
    </w:p>
    <w:p w:rsidR="001344AD" w:rsidRPr="001A693E" w:rsidRDefault="0029474B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«_____»_____________20</w:t>
      </w:r>
      <w:r w:rsidR="004E5376">
        <w:rPr>
          <w:sz w:val="28"/>
          <w:szCs w:val="28"/>
        </w:rPr>
        <w:t>21</w:t>
      </w:r>
      <w:r w:rsidR="001344AD" w:rsidRPr="001A693E">
        <w:rPr>
          <w:sz w:val="28"/>
          <w:szCs w:val="28"/>
        </w:rPr>
        <w:t xml:space="preserve"> год</w:t>
      </w:r>
      <w:r w:rsidR="001A693E">
        <w:rPr>
          <w:sz w:val="28"/>
          <w:szCs w:val="28"/>
        </w:rPr>
        <w:t>а</w:t>
      </w:r>
    </w:p>
    <w:p w:rsidR="009E1D4E" w:rsidRDefault="001344AD" w:rsidP="009E1D4E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№ _________</w:t>
      </w:r>
      <w:r w:rsidR="009E1D4E">
        <w:rPr>
          <w:sz w:val="28"/>
          <w:szCs w:val="28"/>
        </w:rPr>
        <w:br w:type="page"/>
      </w:r>
    </w:p>
    <w:p w:rsidR="001344AD" w:rsidRDefault="001344AD" w:rsidP="001A693E">
      <w:pPr>
        <w:jc w:val="both"/>
        <w:rPr>
          <w:sz w:val="28"/>
          <w:szCs w:val="28"/>
        </w:rPr>
      </w:pPr>
    </w:p>
    <w:p w:rsidR="009E1D4E" w:rsidRPr="00D31519" w:rsidRDefault="009E1D4E" w:rsidP="009E1D4E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3A69D8">
        <w:rPr>
          <w:b w:val="0"/>
        </w:rPr>
        <w:t xml:space="preserve">                                                                             </w:t>
      </w:r>
      <w:bookmarkStart w:id="1" w:name="bookmark3"/>
      <w:r w:rsidRPr="00D31519">
        <w:rPr>
          <w:b w:val="0"/>
        </w:rPr>
        <w:t xml:space="preserve">Приложение к решению </w:t>
      </w:r>
    </w:p>
    <w:p w:rsidR="009E1D4E" w:rsidRPr="00D31519" w:rsidRDefault="009E1D4E" w:rsidP="009E1D4E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</w:rPr>
      </w:pPr>
      <w:r w:rsidRPr="00D31519">
        <w:rPr>
          <w:b w:val="0"/>
        </w:rPr>
        <w:t>Новокузнецкого городского</w:t>
      </w:r>
    </w:p>
    <w:p w:rsidR="009E1D4E" w:rsidRPr="00D31519" w:rsidRDefault="009E1D4E" w:rsidP="009E1D4E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</w:rPr>
      </w:pPr>
      <w:r w:rsidRPr="00D31519">
        <w:rPr>
          <w:b w:val="0"/>
        </w:rPr>
        <w:t>Совета народных депутатов</w:t>
      </w:r>
    </w:p>
    <w:p w:rsidR="009E1D4E" w:rsidRPr="00D31519" w:rsidRDefault="009E1D4E" w:rsidP="009E1D4E">
      <w:pPr>
        <w:pStyle w:val="Heading20"/>
        <w:keepNext/>
        <w:keepLines/>
        <w:shd w:val="clear" w:color="auto" w:fill="auto"/>
        <w:spacing w:before="0" w:after="0" w:line="240" w:lineRule="auto"/>
        <w:jc w:val="right"/>
        <w:rPr>
          <w:b w:val="0"/>
        </w:rPr>
      </w:pPr>
      <w:r w:rsidRPr="00D31519">
        <w:rPr>
          <w:b w:val="0"/>
        </w:rPr>
        <w:t>от __________ №_________</w:t>
      </w:r>
    </w:p>
    <w:p w:rsidR="009E1D4E" w:rsidRPr="00D31519" w:rsidRDefault="009E1D4E" w:rsidP="009E1D4E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</w:rPr>
      </w:pPr>
    </w:p>
    <w:bookmarkEnd w:id="1"/>
    <w:p w:rsidR="009E1D4E" w:rsidRPr="00D31519" w:rsidRDefault="009E1D4E" w:rsidP="009E1D4E">
      <w:pPr>
        <w:pStyle w:val="Heading20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D31519">
        <w:rPr>
          <w:b w:val="0"/>
        </w:rPr>
        <w:t>Положение</w:t>
      </w:r>
    </w:p>
    <w:p w:rsidR="009E1D4E" w:rsidRPr="00D31519" w:rsidRDefault="009E1D4E" w:rsidP="009E1D4E">
      <w:pPr>
        <w:pStyle w:val="Bodytext60"/>
        <w:shd w:val="clear" w:color="auto" w:fill="auto"/>
        <w:spacing w:before="0" w:line="240" w:lineRule="auto"/>
        <w:rPr>
          <w:b w:val="0"/>
        </w:rPr>
      </w:pPr>
      <w:r w:rsidRPr="00D31519">
        <w:rPr>
          <w:b w:val="0"/>
        </w:rPr>
        <w:t>о Финансовом управлении города Новокузнецка</w:t>
      </w:r>
    </w:p>
    <w:p w:rsidR="009E1D4E" w:rsidRPr="00D31519" w:rsidRDefault="009E1D4E" w:rsidP="009E1D4E">
      <w:pPr>
        <w:pStyle w:val="Bodytext60"/>
        <w:shd w:val="clear" w:color="auto" w:fill="auto"/>
        <w:spacing w:before="0" w:line="240" w:lineRule="auto"/>
        <w:rPr>
          <w:b w:val="0"/>
        </w:rPr>
      </w:pPr>
    </w:p>
    <w:p w:rsidR="009E1D4E" w:rsidRPr="00D31519" w:rsidRDefault="009E1D4E" w:rsidP="009E1D4E">
      <w:pPr>
        <w:pStyle w:val="Heading20"/>
        <w:keepNext/>
        <w:keepLines/>
        <w:shd w:val="clear" w:color="auto" w:fill="auto"/>
        <w:tabs>
          <w:tab w:val="left" w:pos="4079"/>
        </w:tabs>
        <w:spacing w:before="0" w:after="0" w:line="240" w:lineRule="auto"/>
        <w:rPr>
          <w:b w:val="0"/>
        </w:rPr>
      </w:pPr>
      <w:bookmarkStart w:id="2" w:name="bookmark4"/>
      <w:r w:rsidRPr="00D31519">
        <w:rPr>
          <w:b w:val="0"/>
        </w:rPr>
        <w:t>1. Общие положения</w:t>
      </w:r>
      <w:bookmarkEnd w:id="2"/>
    </w:p>
    <w:p w:rsidR="009E1D4E" w:rsidRPr="00D31519" w:rsidRDefault="009E1D4E" w:rsidP="009E1D4E">
      <w:pPr>
        <w:pStyle w:val="Heading20"/>
        <w:keepNext/>
        <w:keepLines/>
        <w:shd w:val="clear" w:color="auto" w:fill="auto"/>
        <w:tabs>
          <w:tab w:val="left" w:pos="4079"/>
        </w:tabs>
        <w:spacing w:before="0" w:after="0" w:line="240" w:lineRule="auto"/>
        <w:ind w:left="3740"/>
        <w:jc w:val="both"/>
        <w:rPr>
          <w:b w:val="0"/>
        </w:rPr>
      </w:pP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>1.1. Финансовое управление города Новокузнецка (далее - управление) является функциональным органом администрации города Новокузнецка, входит в систему исполнительных органов местного самоуправления Новокузнецкого городского округа (далее  - городской округ), обеспечивает разработку и реализацию единой бюджетной политики на территории городского округа осуществляющим составление проекта решения о бюджете, организацию исполнения бюджета городского округа.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>1.2.</w:t>
      </w:r>
      <w:r w:rsidRPr="00D31519">
        <w:tab/>
        <w:t xml:space="preserve">  Официальное полное наименование управления: Финансовое управление города Новокузнецка.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 xml:space="preserve">Управление имеет сокращенное наименование: Финансовое управление </w:t>
      </w:r>
      <w:proofErr w:type="gramStart"/>
      <w:r w:rsidRPr="00D31519">
        <w:t>г</w:t>
      </w:r>
      <w:proofErr w:type="gramEnd"/>
      <w:r w:rsidRPr="00D31519">
        <w:t>. Новокузнецка.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 xml:space="preserve">1.3. </w:t>
      </w:r>
      <w:proofErr w:type="gramStart"/>
      <w:r w:rsidRPr="00D31519">
        <w:t xml:space="preserve">В своей деятельности управление руководствуется Конституцией Российской Федерации, федеральными конституционными законами, Бюджетным </w:t>
      </w:r>
      <w:hyperlink r:id="rId6" w:history="1">
        <w:r w:rsidRPr="00D31519">
          <w:t>кодексом</w:t>
        </w:r>
      </w:hyperlink>
      <w:r w:rsidRPr="00D31519">
        <w:t xml:space="preserve"> Российской Федерации и иными федеральными законами, нормативными правовыми актами Президента Российской Федерации, Правительства Российской Федерации, Министерства финансов Российской Федерации, других федеральных органов исполнительной власти, законами и иными нормативными правовыми актами Кемеровской области - Кузбасса, Уставом Новокузнецкого городского округа, иными муниципальными правовыми актами городского округа, а также настоящим Положением</w:t>
      </w:r>
      <w:proofErr w:type="gramEnd"/>
      <w:r w:rsidRPr="00D31519">
        <w:t>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 xml:space="preserve">1.4. Управление осуществляет свою деятельность во взаимодействии с функциональными, отраслевыми и территориальными органами администрации города Новокузнецка.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>Деятельность управления координирует  Глава города Новокузнецка.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 xml:space="preserve">1.5. Управление наделено правами юридического лица и подлежит государственной регистрации в качестве юридического лица в соответствии с федеральным законом.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r w:rsidRPr="00D31519">
        <w:t xml:space="preserve">Управление может от своего имени приобретать и осуществлять гражданские права и </w:t>
      </w:r>
      <w:proofErr w:type="gramStart"/>
      <w:r w:rsidRPr="00D31519">
        <w:t>нести гражданские обязанности</w:t>
      </w:r>
      <w:proofErr w:type="gramEnd"/>
      <w:r w:rsidRPr="00D31519">
        <w:t>, быть истцом и ответчиком в суде.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</w:pPr>
      <w:r w:rsidRPr="00D31519">
        <w:t xml:space="preserve">Управление обладает обособленным имуществом, находящимся в муниципальной собственности городского округа и закрепленным за Управлением на праве оперативного управления.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</w:pPr>
      <w:r w:rsidRPr="00D31519">
        <w:lastRenderedPageBreak/>
        <w:t>Решение о реорганизации и ликвидации управления принимается в соответствии с действующим законодательством и Уставом городского округа.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</w:pPr>
      <w:r w:rsidRPr="00D31519">
        <w:t>Управление имеет бюджетную смету, лицевые счета, печать с изображением герба Новокузнецкого городского округа, иные печати, штампы и бланки со своим наименованием для обеспечения деятельности.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</w:pPr>
      <w:r w:rsidRPr="00D31519">
        <w:t>1.6. Управление является муниципальным казенным учреждением городского округа и на него распространяются особенности правового положения казенных учреждений, установленные статьей 161 Бюджетного кодекса Российской Федерации.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</w:pPr>
      <w:r w:rsidRPr="00D31519">
        <w:t>1.7. Финансовое обеспечение деятельности управления осуществляется за счет собственных доходов бюджета городского округа в соответствии с утвержденной бюджетной сметой.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47"/>
        </w:tabs>
        <w:spacing w:before="0" w:after="0" w:line="240" w:lineRule="auto"/>
        <w:ind w:firstLine="567"/>
      </w:pPr>
      <w:r w:rsidRPr="00D31519">
        <w:t>1.8.Работники аппарата управления и его отделов являются муниципальными служащими, на них в полном объеме распространяется законодательство о муниципальной службе. В структуре управления могут создаваться службы для технического обеспечения его деятельности. Работники данных служб не являются муниципальными служащими, оплата их труда осуществляется в соответствии с нормативными правовыми актами органов местного самоуправления городского округа.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</w:pPr>
      <w:r w:rsidRPr="00D31519">
        <w:t>1.9. Место нахождения и юридический адрес управления: 654080, Российская Федерация, Кемеровская область - Кузбасс, Новокузнецкий городской округ,  город Новокузнецк, улица Кирова, дом 71.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</w:pPr>
    </w:p>
    <w:p w:rsidR="009E1D4E" w:rsidRPr="00D31519" w:rsidRDefault="009E1D4E" w:rsidP="009E1D4E">
      <w:pPr>
        <w:pStyle w:val="Bodytext60"/>
        <w:shd w:val="clear" w:color="auto" w:fill="auto"/>
        <w:tabs>
          <w:tab w:val="left" w:pos="3828"/>
        </w:tabs>
        <w:spacing w:before="0" w:line="240" w:lineRule="auto"/>
        <w:rPr>
          <w:b w:val="0"/>
        </w:rPr>
      </w:pPr>
      <w:r w:rsidRPr="00D31519">
        <w:rPr>
          <w:b w:val="0"/>
        </w:rPr>
        <w:t>2. Задачи управления</w:t>
      </w:r>
    </w:p>
    <w:p w:rsidR="009E1D4E" w:rsidRPr="00D31519" w:rsidRDefault="009E1D4E" w:rsidP="009E1D4E">
      <w:pPr>
        <w:pStyle w:val="Bodytext60"/>
        <w:shd w:val="clear" w:color="auto" w:fill="auto"/>
        <w:tabs>
          <w:tab w:val="left" w:pos="3880"/>
        </w:tabs>
        <w:spacing w:before="0" w:line="240" w:lineRule="auto"/>
        <w:ind w:left="3520"/>
        <w:jc w:val="both"/>
        <w:rPr>
          <w:b w:val="0"/>
        </w:rPr>
      </w:pPr>
    </w:p>
    <w:p w:rsidR="009E1D4E" w:rsidRPr="00D31519" w:rsidRDefault="009E1D4E" w:rsidP="009E1D4E">
      <w:pPr>
        <w:pStyle w:val="Bodytext20"/>
        <w:shd w:val="clear" w:color="auto" w:fill="auto"/>
        <w:spacing w:before="0" w:after="0" w:line="240" w:lineRule="auto"/>
        <w:ind w:firstLine="580"/>
      </w:pPr>
      <w:r w:rsidRPr="00D31519">
        <w:t xml:space="preserve">2.1. Задачами управления являются: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580"/>
      </w:pPr>
      <w:r w:rsidRPr="00D31519">
        <w:t>1) организация и осуществление бюджетного процесса и межбюджетных отношений на территории городского округа;</w:t>
      </w:r>
    </w:p>
    <w:p w:rsidR="009E1D4E" w:rsidRPr="00D31519" w:rsidRDefault="009E1D4E" w:rsidP="009E1D4E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31519">
        <w:rPr>
          <w:rFonts w:ascii="Times New Roman" w:hAnsi="Times New Roman" w:cs="Times New Roman"/>
          <w:sz w:val="28"/>
          <w:szCs w:val="28"/>
        </w:rPr>
        <w:t>2)</w:t>
      </w:r>
      <w:r w:rsidRPr="00D31519">
        <w:rPr>
          <w:rFonts w:ascii="Times New Roman" w:hAnsi="Times New Roman" w:cs="Times New Roman"/>
          <w:sz w:val="28"/>
          <w:szCs w:val="28"/>
        </w:rPr>
        <w:tab/>
        <w:t xml:space="preserve"> организация исполнения, исполнение и </w:t>
      </w:r>
      <w:proofErr w:type="gramStart"/>
      <w:r w:rsidRPr="00D31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1519">
        <w:rPr>
          <w:rFonts w:ascii="Times New Roman" w:hAnsi="Times New Roman" w:cs="Times New Roman"/>
          <w:sz w:val="28"/>
          <w:szCs w:val="28"/>
        </w:rPr>
        <w:t xml:space="preserve"> исполнением бюджета городского округа при условии открытия лицевых счетов муниципальных учреждений городского округа в финансовом органе;</w:t>
      </w:r>
    </w:p>
    <w:p w:rsidR="009E1D4E" w:rsidRPr="00D31519" w:rsidRDefault="009E1D4E" w:rsidP="009E1D4E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31519">
        <w:rPr>
          <w:rFonts w:ascii="Times New Roman" w:hAnsi="Times New Roman" w:cs="Times New Roman"/>
          <w:sz w:val="28"/>
          <w:szCs w:val="28"/>
        </w:rPr>
        <w:t>3)</w:t>
      </w:r>
      <w:r w:rsidRPr="00D31519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бюджетной системы на территории городского округа;</w:t>
      </w:r>
    </w:p>
    <w:p w:rsidR="009E1D4E" w:rsidRPr="00D31519" w:rsidRDefault="009E1D4E" w:rsidP="009E1D4E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31519">
        <w:rPr>
          <w:rFonts w:ascii="Times New Roman" w:hAnsi="Times New Roman" w:cs="Times New Roman"/>
          <w:sz w:val="28"/>
          <w:szCs w:val="28"/>
        </w:rPr>
        <w:t>4)  разработка и реализация единой финансовой и бюджетной политики в городском округе, а также политики в области управления муниципальным долгом городского округа;</w:t>
      </w:r>
    </w:p>
    <w:p w:rsidR="009E1D4E" w:rsidRPr="00D31519" w:rsidRDefault="009E1D4E" w:rsidP="009E1D4E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31519">
        <w:rPr>
          <w:rFonts w:ascii="Times New Roman" w:hAnsi="Times New Roman" w:cs="Times New Roman"/>
          <w:sz w:val="28"/>
          <w:szCs w:val="28"/>
        </w:rPr>
        <w:t>5) обеспечение единства методов бюджетного планирования, бюджетного учета и отчетности городского округа;</w:t>
      </w:r>
    </w:p>
    <w:p w:rsidR="009E1D4E" w:rsidRPr="00D31519" w:rsidRDefault="009E1D4E" w:rsidP="009E1D4E">
      <w:pPr>
        <w:pStyle w:val="ConsPlusNormal"/>
        <w:tabs>
          <w:tab w:val="left" w:pos="851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31519">
        <w:rPr>
          <w:rFonts w:ascii="Times New Roman" w:hAnsi="Times New Roman" w:cs="Times New Roman"/>
          <w:sz w:val="28"/>
          <w:szCs w:val="28"/>
        </w:rPr>
        <w:t>6) составление консолидированной отчетности городского округа.</w:t>
      </w:r>
    </w:p>
    <w:p w:rsidR="009E1D4E" w:rsidRPr="00D31519" w:rsidRDefault="009E1D4E" w:rsidP="009E1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D4E" w:rsidRPr="00D31519" w:rsidRDefault="009E1D4E" w:rsidP="009E1D4E">
      <w:pPr>
        <w:pStyle w:val="Bodytext60"/>
        <w:shd w:val="clear" w:color="auto" w:fill="auto"/>
        <w:tabs>
          <w:tab w:val="left" w:pos="2552"/>
          <w:tab w:val="left" w:pos="3057"/>
          <w:tab w:val="left" w:pos="3828"/>
        </w:tabs>
        <w:spacing w:before="0" w:line="240" w:lineRule="auto"/>
        <w:rPr>
          <w:b w:val="0"/>
        </w:rPr>
      </w:pPr>
      <w:r w:rsidRPr="00D31519">
        <w:rPr>
          <w:b w:val="0"/>
        </w:rPr>
        <w:t>3. Функции управления</w:t>
      </w:r>
    </w:p>
    <w:p w:rsidR="009E1D4E" w:rsidRPr="00D31519" w:rsidRDefault="009E1D4E" w:rsidP="009E1D4E">
      <w:pPr>
        <w:pStyle w:val="Bodytext60"/>
        <w:shd w:val="clear" w:color="auto" w:fill="auto"/>
        <w:tabs>
          <w:tab w:val="left" w:pos="3057"/>
        </w:tabs>
        <w:spacing w:before="0" w:line="240" w:lineRule="auto"/>
        <w:ind w:left="2700"/>
        <w:jc w:val="both"/>
        <w:rPr>
          <w:b w:val="0"/>
        </w:rPr>
      </w:pP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</w:pPr>
      <w:r w:rsidRPr="00D31519">
        <w:t xml:space="preserve">        3.1.  В целях выполнения возложенных на него задач управление в соответствии с действующим законодательством осуществляет следующие </w:t>
      </w:r>
      <w:r w:rsidRPr="00D31519">
        <w:lastRenderedPageBreak/>
        <w:t>функции: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  <w:jc w:val="left"/>
      </w:pPr>
      <w:r w:rsidRPr="00D31519">
        <w:t>3.1.1. Устанавливает: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1) перечень кодов подвидов по видам доходов, главными администраторами которых являются органы местного самоуправления городского округа и (или) находящиеся в их ведении муниципальные казенные учреждения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2) перечень и коды целевых статей расходов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3) порядок и методику планирования бюджетных ассигнований;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4) методику прогнозирования поступлений налоговых и неналоговых доходов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5) порядок составления и ведения сводной бюджетной росписи;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6) порядок составления проекта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7) порядок формирования и ведения </w:t>
      </w:r>
      <w:proofErr w:type="gramStart"/>
      <w:r w:rsidRPr="00D31519">
        <w:t>реестра источников доходов бюджета городского округа</w:t>
      </w:r>
      <w:proofErr w:type="gramEnd"/>
      <w:r w:rsidRPr="00D31519">
        <w:t>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8) порядок принятия решений о признании безнадежной к взысканию задолженности по платежам в бюджет городского округа;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9) порядок составления и ведения кассового плана исполнения бюджета городского округа, а также состав и сроки представления главными распорядителями средств бюджета городского округа, главными администраторами доходов бюджета городского округа, главными администраторами </w:t>
      </w:r>
      <w:proofErr w:type="gramStart"/>
      <w:r w:rsidRPr="00D31519">
        <w:t>источников финансирования дефицита бюджета городского округа</w:t>
      </w:r>
      <w:proofErr w:type="gramEnd"/>
      <w:r w:rsidRPr="00D31519">
        <w:t xml:space="preserve"> сведений, необходимых для составления и ведения кассового плана;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10) порядок исполнения бюджета городского округа по расходам и учета бюджетных обязательств;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11) порядок санкционирования расходов муниципальных бюджетных и автономных учреждений городского округа, источником финансового обеспечения которых являются субсидии на иные цели;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12) 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13) порядок составления и ведения бюджетных росписей главных распорядителей (распорядителей) средств бюджета городского округа, включая внесение в них изменений;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14) </w:t>
      </w:r>
      <w:hyperlink r:id="rId7" w:history="1">
        <w:r w:rsidRPr="00D31519">
          <w:t>порядок</w:t>
        </w:r>
      </w:hyperlink>
      <w:r w:rsidRPr="00D31519">
        <w:t xml:space="preserve"> </w:t>
      </w:r>
      <w:proofErr w:type="gramStart"/>
      <w:r w:rsidRPr="00D31519">
        <w:t>осуществления бюджетных полномочий главных администраторов доходов бюджета городского</w:t>
      </w:r>
      <w:proofErr w:type="gramEnd"/>
      <w:r w:rsidRPr="00D31519">
        <w:t xml:space="preserve"> округа, являющихся органами местного самоуправления городского округа и (или) находящимися в их ведении муниципальными казенными учреждениями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15) порядок исполнения бюджета городского округа по источникам финансирования дефицита бюджета городского округа главными администраторами (администраторами) источников финансирования дефицита  бюджета городского округа в соответствии со сводной бюджетной росписью;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16) порядок завершения операций по исполнению бюджета городского </w:t>
      </w:r>
      <w:r w:rsidRPr="00D31519">
        <w:lastRenderedPageBreak/>
        <w:t xml:space="preserve">округа в текущем финансовом году; порядок </w:t>
      </w:r>
      <w:proofErr w:type="gramStart"/>
      <w:r w:rsidRPr="00D31519">
        <w:t>обеспечения получателей средств бюджета городского округа</w:t>
      </w:r>
      <w:proofErr w:type="gramEnd"/>
      <w:r w:rsidRPr="00D31519"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17)  графики предоставления бюджетной отчетности;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18) порядок исполнения решения о применении бюджетных мер принуждения, изменения (отмены) данного решения, случаи и условия </w:t>
      </w:r>
      <w:proofErr w:type="gramStart"/>
      <w:r w:rsidRPr="00D31519">
        <w:t>продления срока исполнения бюджетной меры принуждения</w:t>
      </w:r>
      <w:proofErr w:type="gramEnd"/>
      <w:r w:rsidRPr="00D31519">
        <w:t>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19) </w:t>
      </w:r>
      <w:hyperlink r:id="rId8" w:history="1">
        <w:r w:rsidRPr="00D31519">
          <w:t>порядок</w:t>
        </w:r>
      </w:hyperlink>
      <w:r w:rsidRPr="00D31519">
        <w:t xml:space="preserve"> ведения учета, хранения и организации исполнения исполнительных документов, решений налоговых органов и документов, связанных с их исполнением;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 xml:space="preserve">20) </w:t>
      </w:r>
      <w:hyperlink r:id="rId9" w:history="1">
        <w:r w:rsidRPr="00D31519">
          <w:t>порядок</w:t>
        </w:r>
      </w:hyperlink>
      <w:r w:rsidRPr="00D31519">
        <w:t xml:space="preserve"> разработки и утверждения бюджетного прогноза городского округа на долгосрочный период;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21) 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городского округа, предоставившего субсидию, о наличии потребности направления этих средств на цели предоставления субсидии;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22) порядок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134"/>
          <w:tab w:val="left" w:pos="1418"/>
        </w:tabs>
        <w:spacing w:before="0" w:after="0" w:line="240" w:lineRule="auto"/>
        <w:ind w:firstLine="567"/>
      </w:pPr>
      <w:r>
        <w:t>23)</w:t>
      </w:r>
      <w:r>
        <w:tab/>
      </w:r>
      <w:r w:rsidRPr="00D31519">
        <w:t>порядок привлечения остатков сре</w:t>
      </w:r>
      <w:proofErr w:type="gramStart"/>
      <w:r w:rsidRPr="00D31519">
        <w:t>дств с к</w:t>
      </w:r>
      <w:proofErr w:type="gramEnd"/>
      <w:r w:rsidRPr="00D31519">
        <w:t xml:space="preserve">азначейских счетов на единый счет бюджета городского округа и их возврата на казначейские счета, с которых они были ранее перечислены;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24) иные порядки в соответствии с бюджетным законодательством.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3.1.2. Осуществляет: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1) открытие лицевых и иных счетов в органах Федерального казначейства в соответствии с законодательством Российской Федерации;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</w:pPr>
      <w:proofErr w:type="gramStart"/>
      <w:r>
        <w:t>2)</w:t>
      </w:r>
      <w:r>
        <w:tab/>
      </w:r>
      <w:r w:rsidRPr="00D31519">
        <w:t>внесение изменений в перечень главных администраторов доходов бюджета городского округа, а также в состав закрепленных за ними кодов классификации доходов бюджета городского округа без внесения изменений в решение о бюджете городского округа в случаях изменения состава и (или) функций главных администраторов доходов бюджета городского округа, а также изменения принципов назначения и присвоения кодов классификации доходов бюджетов бюджетной системы Российской</w:t>
      </w:r>
      <w:proofErr w:type="gramEnd"/>
      <w:r w:rsidRPr="00D31519">
        <w:t xml:space="preserve"> Федерации и их структуры;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1509"/>
        </w:tabs>
        <w:spacing w:before="0" w:after="0" w:line="240" w:lineRule="auto"/>
        <w:ind w:firstLine="567"/>
      </w:pPr>
      <w:proofErr w:type="gramStart"/>
      <w:r>
        <w:t>3)</w:t>
      </w:r>
      <w:r>
        <w:tab/>
      </w:r>
      <w:r w:rsidRPr="00D31519">
        <w:t xml:space="preserve">внесение изменений в перечень главных администраторов источников финансирования дефицита бюджета городского округа, а также в состав закрепленных за ними кодов классификации источников финансирования дефицита бюджета городского округа без внесения изменений в решение о бюджете в случаях изменения состава и (или) функций главных администраторов источников финансирования дефицита  бюджета </w:t>
      </w:r>
      <w:r w:rsidRPr="00D31519">
        <w:lastRenderedPageBreak/>
        <w:t>городского округа, а также изменения принципов назначения и присвоения структуры кодов классификации</w:t>
      </w:r>
      <w:proofErr w:type="gramEnd"/>
      <w:r w:rsidRPr="00D31519">
        <w:t xml:space="preserve"> источников </w:t>
      </w:r>
      <w:proofErr w:type="gramStart"/>
      <w:r w:rsidRPr="00D31519">
        <w:t>финансирования дефицитов бюджетов бюджетной системы Российской Федерации</w:t>
      </w:r>
      <w:proofErr w:type="gramEnd"/>
      <w:r w:rsidRPr="00D31519">
        <w:t>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4) ведение реестра расходных обязательств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 xml:space="preserve">5) ведение </w:t>
      </w:r>
      <w:proofErr w:type="gramStart"/>
      <w:r w:rsidRPr="00D31519">
        <w:t>реестра источников доходов бюджета городского округа</w:t>
      </w:r>
      <w:proofErr w:type="gramEnd"/>
      <w:r w:rsidRPr="00D31519">
        <w:t>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6) оценку надежности банковской гарантии, поручительства;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7) ведение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D31519">
        <w:t>8) анализ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D31519">
        <w:t>9)</w:t>
      </w:r>
      <w:r w:rsidRPr="00D31519">
        <w:tab/>
        <w:t xml:space="preserve">мониторинг финансового состояния принципала, </w:t>
      </w:r>
      <w:proofErr w:type="gramStart"/>
      <w:r w:rsidRPr="00D31519">
        <w:t>контроль за</w:t>
      </w:r>
      <w:proofErr w:type="gramEnd"/>
      <w:r w:rsidRPr="00D31519"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D31519">
        <w:t>10) формирование, ведение и хранение муниципальной долговой книги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</w:pPr>
      <w:proofErr w:type="gramStart"/>
      <w:r w:rsidRPr="00D31519">
        <w:t>11)</w:t>
      </w:r>
      <w:r w:rsidRPr="00D31519">
        <w:tab/>
        <w:t xml:space="preserve"> ведение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</w:t>
      </w:r>
      <w:proofErr w:type="gramEnd"/>
      <w:r w:rsidRPr="00D31519">
        <w:t xml:space="preserve">, </w:t>
      </w:r>
      <w:proofErr w:type="gramStart"/>
      <w:r w:rsidRPr="00D31519">
        <w:t>установленных</w:t>
      </w:r>
      <w:proofErr w:type="gramEnd"/>
      <w:r w:rsidRPr="00D31519">
        <w:t xml:space="preserve"> муниципальными гарантиями;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>12)</w:t>
      </w:r>
      <w:r>
        <w:tab/>
        <w:t xml:space="preserve"> </w:t>
      </w:r>
      <w:r w:rsidRPr="00D31519">
        <w:t xml:space="preserve">согласование </w:t>
      </w:r>
      <w:proofErr w:type="gramStart"/>
      <w:r w:rsidRPr="00D31519">
        <w:t>решений главного администратора средств бюджета городского округа</w:t>
      </w:r>
      <w:proofErr w:type="gramEnd"/>
      <w:r w:rsidRPr="00D31519"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13) непосредственное составление проекта решения о бюджете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14) составление и ведение сводной бюджетной росписи;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D31519">
        <w:t>15) составление и ведение кассового плана;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16) направление уведомлений о бюджетных ассигнованиях, уведомлений о лимитах бюджетных обязательств до главных распорядителей средств бюджета городского округа, а также их изменений;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17) утверждение лимитов бюджетных обязательств;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18) управление средствами на едином счете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19)</w:t>
      </w:r>
      <w:r>
        <w:tab/>
      </w:r>
      <w:r w:rsidRPr="00D31519">
        <w:t>контроль при постановке на учет бюджетных и денежных обязательств, санкционировании оплаты денежных обязательств;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20)</w:t>
      </w:r>
      <w:r>
        <w:tab/>
      </w:r>
      <w:r w:rsidRPr="00D31519">
        <w:t xml:space="preserve">исполнение, учет, хранение исполнительных документов, решений </w:t>
      </w:r>
      <w:r w:rsidRPr="00D31519">
        <w:lastRenderedPageBreak/>
        <w:t>налоговых органов и иных документов, связанных с их исполнением;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21)</w:t>
      </w:r>
      <w:r>
        <w:tab/>
      </w:r>
      <w:r w:rsidRPr="00D31519">
        <w:t>мониторинг и оценку качества финансового менеджмента, осуществляемого главными распорядителями средств бюджета городского округа, имеющими подведомственные муниципальные учреждения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22)</w:t>
      </w:r>
      <w:r>
        <w:tab/>
      </w:r>
      <w:r w:rsidRPr="00D31519">
        <w:t>рассмотрение уведомлений о применении бюджетных мер принуждения; принятие решения о продлении срока исполнения бюджетной меры принуждения; исполнение решения о применении бюджетных мер принуждения, решения об изменении (отмене) указанного решения;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 xml:space="preserve">23) проведение финансово-правовой экспертизы </w:t>
      </w:r>
      <w:proofErr w:type="gramStart"/>
      <w:r w:rsidRPr="00D31519">
        <w:t>проектов муниципальных правовых актов органов местного самоуправления городского округа</w:t>
      </w:r>
      <w:proofErr w:type="gramEnd"/>
      <w:r w:rsidRPr="00D31519">
        <w:t>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24) контроль в сфере закупок в соответствии с полномочиями финансового органа на основании  части 5 статьи 99 Федерального закона от 05.04.2013 № 44-ФЗ «О контрактной системе в сфере закупок товаров, работ услуг для обеспечения муниципальных нужд»;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 xml:space="preserve">25) автоматизацию бюджетного процесса для муниципальных учреждений городского округа, включая казначейское исполнение бюджета городского округа в соответствии с действующим законодательством;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26)</w:t>
      </w:r>
      <w:r>
        <w:tab/>
      </w:r>
      <w:r w:rsidRPr="00D31519">
        <w:t xml:space="preserve">размещение информации на едином портале бюджетной системы Российской Федерации в соответствии с требованиями законодательства.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567"/>
          <w:tab w:val="left" w:pos="1276"/>
        </w:tabs>
        <w:spacing w:before="0" w:after="0" w:line="240" w:lineRule="auto"/>
      </w:pPr>
      <w:r w:rsidRPr="00D31519">
        <w:tab/>
        <w:t>3.1.3. Выступает стороной по договорам и соглашениям в пределах установленных полномочий.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993"/>
          <w:tab w:val="left" w:pos="1509"/>
        </w:tabs>
        <w:spacing w:before="0" w:after="0" w:line="240" w:lineRule="auto"/>
        <w:ind w:firstLine="567"/>
      </w:pPr>
      <w:r w:rsidRPr="00D31519">
        <w:t>3.1.4. Осуществляет иные функций, в соответствии с действующим законодательством.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</w:pPr>
      <w:r w:rsidRPr="00D31519">
        <w:tab/>
        <w:t xml:space="preserve">3.2. Управление принимает на основании и во исполнение Бюджетного кодекса Российской Федерации, иных актов бюджетного законодательства, нормативных правовых актов органов государственной власти, муниципальных правовых актов городского округа,  а также настоящего Положения правовые акты в форме приказов, регулирующие бюджетные правоотношения. 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</w:pPr>
      <w:r w:rsidRPr="00D31519">
        <w:tab/>
        <w:t>3.3.</w:t>
      </w:r>
      <w:r w:rsidRPr="00D31519">
        <w:tab/>
        <w:t>Управление выполняет бюджетные полномочия главного распорядителя средств бюджета городского округа в соответствии с Бюджетным кодексом Российской Федерации.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ind w:firstLine="567"/>
      </w:pPr>
      <w:r w:rsidRPr="00D31519">
        <w:t>3.4. Управление осуществляет рассмотрение обращений граждан и организаций, принятие по ним решений и направление ответов в соответствии с компетенцией управления в установленные сроки.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567"/>
          <w:tab w:val="left" w:pos="1226"/>
        </w:tabs>
        <w:spacing w:before="0" w:after="0" w:line="240" w:lineRule="auto"/>
        <w:ind w:firstLine="567"/>
      </w:pPr>
      <w:r w:rsidRPr="00D31519">
        <w:t xml:space="preserve">3.5. При выполнении возложенных на него функций управление  обеспечивает соблюдения требований действующего законодательства Российской Федерации и Кемеровской области-Кузбасса, </w:t>
      </w:r>
      <w:hyperlink r:id="rId10" w:history="1">
        <w:r w:rsidRPr="00D31519">
          <w:t>Устава</w:t>
        </w:r>
      </w:hyperlink>
      <w:r w:rsidRPr="00D31519">
        <w:t xml:space="preserve">  городского округа, Регламента работы администрации города, Правил внутреннего трудового распорядка, иных муниципальных правовых актов городского округа.</w:t>
      </w:r>
    </w:p>
    <w:p w:rsidR="009E1D4E" w:rsidRPr="00D31519" w:rsidRDefault="009E1D4E" w:rsidP="009E1D4E">
      <w:pPr>
        <w:pStyle w:val="Bodytext60"/>
        <w:shd w:val="clear" w:color="auto" w:fill="auto"/>
        <w:tabs>
          <w:tab w:val="left" w:pos="284"/>
          <w:tab w:val="left" w:pos="1276"/>
          <w:tab w:val="left" w:pos="2552"/>
          <w:tab w:val="left" w:pos="3402"/>
        </w:tabs>
        <w:spacing w:before="0" w:line="240" w:lineRule="auto"/>
        <w:ind w:left="360"/>
        <w:rPr>
          <w:b w:val="0"/>
        </w:rPr>
      </w:pPr>
      <w:r w:rsidRPr="00D31519">
        <w:rPr>
          <w:b w:val="0"/>
        </w:rPr>
        <w:t>4. Права управления</w:t>
      </w:r>
    </w:p>
    <w:p w:rsidR="009E1D4E" w:rsidRPr="00D31519" w:rsidRDefault="009E1D4E" w:rsidP="009E1D4E">
      <w:pPr>
        <w:pStyle w:val="Bodytext60"/>
        <w:shd w:val="clear" w:color="auto" w:fill="auto"/>
        <w:tabs>
          <w:tab w:val="left" w:pos="4310"/>
        </w:tabs>
        <w:spacing w:before="0" w:line="240" w:lineRule="auto"/>
        <w:ind w:left="3980"/>
        <w:jc w:val="both"/>
        <w:rPr>
          <w:b w:val="0"/>
        </w:rPr>
      </w:pP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  <w:r w:rsidRPr="00D31519">
        <w:lastRenderedPageBreak/>
        <w:t xml:space="preserve">       4.1. Управление вправе: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  <w:r w:rsidRPr="00D31519">
        <w:t xml:space="preserve">        </w:t>
      </w:r>
      <w:proofErr w:type="gramStart"/>
      <w:r w:rsidRPr="00D31519">
        <w:t xml:space="preserve">1) </w:t>
      </w:r>
      <w:r>
        <w:t xml:space="preserve"> </w:t>
      </w:r>
      <w:r w:rsidRPr="00D31519">
        <w:t>в целях своевременного и качественного составления проекта решения о бюджете городского округа и отчета об исполнении бюджета городского округа  запрашивать и получать необходимые сведения от органов местного самоуправления городского округа, органов администрации города Новокузнецка, а также органов и организаций, осуществляющих полномочия главных администраторов доходов городского округа, главных распорядителей средств бюджета городского округа, главных администраторов источников финансирования дефицита бюджета городского</w:t>
      </w:r>
      <w:proofErr w:type="gramEnd"/>
      <w:r w:rsidRPr="00D31519">
        <w:t xml:space="preserve">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</w:tabs>
        <w:spacing w:before="0" w:after="0" w:line="240" w:lineRule="auto"/>
      </w:pPr>
      <w:r w:rsidRPr="00D31519">
        <w:t xml:space="preserve">       </w:t>
      </w:r>
      <w:r>
        <w:t>2)</w:t>
      </w:r>
      <w:r>
        <w:tab/>
      </w:r>
      <w:r w:rsidRPr="00D31519">
        <w:t>получать от органов Федерального казначейства информацию о кассовых операциях по исполнению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  <w:r w:rsidRPr="00D31519">
        <w:t xml:space="preserve">       3) инициировать проведение совещаний, принимать участие в работе комиссий, рабочих групп, иных коллегиальных совещательных органов, созданных при администрации города Новокузнецка, по вопросам компетенции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240" w:lineRule="auto"/>
      </w:pPr>
      <w:r w:rsidRPr="00D31519">
        <w:t xml:space="preserve">       4) привлекать органы администрации города Новокузнецка для подготовки проектов муниципальных правовых актов городского округа и других документов, а также для разработки и осуществления мероприятий, проводимых управлением в соответствии с его компетенцией;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  <w:r w:rsidRPr="00D31519">
        <w:t xml:space="preserve">       5)</w:t>
      </w:r>
      <w:r>
        <w:tab/>
      </w:r>
      <w:r w:rsidRPr="00D31519">
        <w:t>использовать муниципальные системы связи и коммуникаций, информационные справочно-правовые системы; информационные базы данных администрации города Новокузнецка;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  <w:r w:rsidRPr="00D31519">
        <w:t xml:space="preserve">       6)</w:t>
      </w:r>
      <w:r>
        <w:tab/>
      </w:r>
      <w:r w:rsidRPr="00D31519">
        <w:t>вносить Главе города Новокузнецка предложения по совершенствованию работы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  <w:r w:rsidRPr="00D31519">
        <w:t xml:space="preserve">       7)</w:t>
      </w:r>
      <w:r>
        <w:tab/>
      </w:r>
      <w:r w:rsidRPr="00D31519">
        <w:t>осуществлять иные права, предусмотренные действующим законодательством.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323"/>
        </w:tabs>
        <w:spacing w:before="0" w:after="0" w:line="240" w:lineRule="auto"/>
        <w:ind w:left="900"/>
      </w:pPr>
    </w:p>
    <w:p w:rsidR="009E1D4E" w:rsidRPr="00D31519" w:rsidRDefault="009E1D4E" w:rsidP="009E1D4E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360"/>
        <w:rPr>
          <w:b w:val="0"/>
        </w:rPr>
      </w:pPr>
      <w:r w:rsidRPr="00D31519">
        <w:rPr>
          <w:b w:val="0"/>
        </w:rPr>
        <w:t>5. Структура и организация деятельности управления</w:t>
      </w:r>
    </w:p>
    <w:p w:rsidR="009E1D4E" w:rsidRPr="00D31519" w:rsidRDefault="009E1D4E" w:rsidP="009E1D4E">
      <w:pPr>
        <w:pStyle w:val="Bodytext60"/>
        <w:shd w:val="clear" w:color="auto" w:fill="auto"/>
        <w:tabs>
          <w:tab w:val="left" w:pos="2973"/>
        </w:tabs>
        <w:spacing w:before="0" w:line="240" w:lineRule="auto"/>
        <w:ind w:left="2640"/>
        <w:jc w:val="both"/>
        <w:rPr>
          <w:b w:val="0"/>
        </w:rPr>
      </w:pP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5.1.</w:t>
      </w:r>
      <w:r>
        <w:tab/>
        <w:t xml:space="preserve"> </w:t>
      </w:r>
      <w:r w:rsidRPr="00D31519">
        <w:t>Управление возглавляет заместитель Главы города - начальник  Финансового управления города Новокузнецка (далее - начальник управления), назначаемый на должность и освобождаемый от должности Главой города Новокузнецка.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5.2.</w:t>
      </w:r>
      <w:r w:rsidRPr="00D31519">
        <w:tab/>
        <w:t xml:space="preserve"> Штатная численность управления утверждаются распоряжением администрации города Новокузнецка.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5.3.  В состав управления входят следующие отделы: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1)  отдел бухгалтерского учета и отчетности;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  <w:tab w:val="left" w:pos="1389"/>
        </w:tabs>
        <w:spacing w:before="0" w:after="0" w:line="240" w:lineRule="auto"/>
      </w:pPr>
      <w:r w:rsidRPr="00D31519">
        <w:t xml:space="preserve">      2)</w:t>
      </w:r>
      <w:r w:rsidRPr="00D31519">
        <w:tab/>
        <w:t>отдел финансирования социально-культурной сферы, отраслей экономики;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3)  отдел планирования и анализа доходов;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4)  отдел управления муниципальным долгом;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5)  отдел автоматизированной системы финансовых ресурсов.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240" w:lineRule="auto"/>
      </w:pPr>
      <w:r w:rsidRPr="00D31519">
        <w:t xml:space="preserve">      5.4.</w:t>
      </w:r>
      <w:r w:rsidRPr="00D31519">
        <w:tab/>
      </w:r>
      <w:r w:rsidRPr="00D31519">
        <w:tab/>
        <w:t xml:space="preserve">В случае временного отсутствия начальника управления его обязанности исполняет заместитель начальника управления или иное лицо, </w:t>
      </w:r>
      <w:r w:rsidRPr="00D31519">
        <w:lastRenderedPageBreak/>
        <w:t>назначенное приказом начальника управления.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5.5.</w:t>
      </w:r>
      <w:r w:rsidRPr="00D31519">
        <w:tab/>
        <w:t xml:space="preserve"> Заместитель начальника управления назначается на должность и освобождается от должности начальником управления.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5.6. Начальник управления: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1) руководит деятельностью управления на основе единоначалия, осуществляет права и обязанности, определенные настоящим Положением, несет персональную ответственность за выполнение задач, возложенных на управление, за организацию его работы, подбор и расстановку кадров, соблюдение порядка и дисциплины в работе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2) издает в пределах компетенции управления приказы на основании и во исполнение законодательства Российской Федерации и Кемеровской области - Кузбасса, муниципальных правовых актов городского округа и обеспечивает их исполнение;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389"/>
        </w:tabs>
        <w:spacing w:before="0" w:after="0" w:line="240" w:lineRule="auto"/>
      </w:pPr>
      <w:r w:rsidRPr="00D31519">
        <w:t xml:space="preserve">       3) распоряжается бюджетными средствами в пределах объема бюджетных ассигнований в соответствии с бюджетной росписью;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</w:pPr>
      <w:r w:rsidRPr="00D31519">
        <w:t xml:space="preserve">       4) утверждает сводную бюджетную роспись и изменения в нее;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</w:pPr>
      <w:r w:rsidRPr="00D31519">
        <w:t xml:space="preserve">       5)</w:t>
      </w:r>
      <w:r w:rsidRPr="00D31519">
        <w:tab/>
        <w:t>утверждает лимиты бюджетных обязатель</w:t>
      </w:r>
      <w:proofErr w:type="gramStart"/>
      <w:r w:rsidRPr="00D31519">
        <w:t>ств дл</w:t>
      </w:r>
      <w:proofErr w:type="gramEnd"/>
      <w:r w:rsidRPr="00D31519">
        <w:t>я главных распорядителей средств бюджета городского округа;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</w:pPr>
      <w:r w:rsidRPr="00D31519">
        <w:t>6)</w:t>
      </w:r>
      <w:r w:rsidRPr="00D31519">
        <w:tab/>
        <w:t>представляет без доверенности интересы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</w:pPr>
      <w:r w:rsidRPr="00D31519">
        <w:t>7)</w:t>
      </w:r>
      <w:r w:rsidRPr="00D31519">
        <w:tab/>
        <w:t>утверждает положения об отделах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</w:pPr>
      <w:r w:rsidRPr="00D31519">
        <w:t>8)</w:t>
      </w:r>
      <w:r w:rsidRPr="00D31519">
        <w:tab/>
        <w:t>заключает, изменяет и расторгает трудовые договора, принимает решения о поощрении и наложении дисциплинарных взысканий на работников управления в соответствии с трудовым законодательством и законодательством о муниципальной службе;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</w:tabs>
        <w:spacing w:before="0" w:after="0" w:line="240" w:lineRule="auto"/>
        <w:ind w:firstLine="567"/>
      </w:pPr>
      <w:r w:rsidRPr="00D31519">
        <w:t>9)</w:t>
      </w:r>
      <w:r w:rsidRPr="00D31519">
        <w:tab/>
        <w:t>утверждает должностные инструкции работников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851"/>
          <w:tab w:val="left" w:pos="993"/>
        </w:tabs>
        <w:spacing w:before="0" w:after="0" w:line="240" w:lineRule="auto"/>
        <w:ind w:firstLine="567"/>
      </w:pPr>
      <w:r w:rsidRPr="00D31519">
        <w:t>10)</w:t>
      </w:r>
      <w:r w:rsidRPr="00D31519">
        <w:tab/>
        <w:t>выдает доверенности на представление интересов управления в судах, государственных и иных органах и организациях;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>11) утверждает бюджетную смету на содержание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 xml:space="preserve">12) заключает от имени управления договоры, контракты, соглашения; 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 xml:space="preserve">13) решает вопросы, связанные с прохождением муниципальной службы и исполнением трудовых обязанностей в управлении;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>14)</w:t>
      </w:r>
      <w:r w:rsidRPr="00D31519">
        <w:tab/>
        <w:t xml:space="preserve"> представляет в установленном порядке особо отличившихся работников управления к награждению, присвоению почетных званий;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418"/>
        </w:tabs>
        <w:spacing w:before="0" w:after="0" w:line="240" w:lineRule="auto"/>
        <w:ind w:firstLine="567"/>
      </w:pPr>
      <w:r w:rsidRPr="00D31519">
        <w:t>15)</w:t>
      </w:r>
      <w:r w:rsidRPr="00D31519">
        <w:tab/>
        <w:t xml:space="preserve"> обеспечивает профессиональную переподготовку и повышение квалификации работников управления;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>16)</w:t>
      </w:r>
      <w:r w:rsidRPr="00D31519">
        <w:tab/>
        <w:t xml:space="preserve"> определяет порядок взаимодействия с представителями средств массовой информации, правила публичных выступлений работников управления, порядок представления служебной информации;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>17) принимает меры по предотвращению конфликта интересов и противодействию коррупции в соответствии с законодательством Российской Федерации;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</w:tabs>
        <w:spacing w:before="0" w:after="0" w:line="240" w:lineRule="auto"/>
        <w:ind w:firstLine="567"/>
      </w:pPr>
      <w:r w:rsidRPr="00D31519">
        <w:t>18)</w:t>
      </w:r>
      <w:r w:rsidRPr="00D31519">
        <w:tab/>
        <w:t xml:space="preserve"> осуществляет иные полномочия, предусмотренные действующим законодательством.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after="0" w:line="240" w:lineRule="auto"/>
        <w:ind w:firstLine="567"/>
      </w:pPr>
      <w:r w:rsidRPr="00D31519">
        <w:t>5.7.</w:t>
      </w:r>
      <w:r w:rsidRPr="00D31519">
        <w:tab/>
        <w:t xml:space="preserve"> Управление осуществляет закупку товаров, работ, услуг для обеспечения муниципальных нужд.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42"/>
          <w:tab w:val="left" w:pos="993"/>
          <w:tab w:val="left" w:pos="1506"/>
        </w:tabs>
        <w:spacing w:before="0" w:after="0" w:line="240" w:lineRule="auto"/>
      </w:pPr>
      <w:r w:rsidRPr="00D31519">
        <w:lastRenderedPageBreak/>
        <w:tab/>
        <w:t xml:space="preserve">      5.8. 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данную отчетность в соответствующие органы в порядке, установленном действующим законодательством. </w:t>
      </w:r>
    </w:p>
    <w:p w:rsidR="009E1D4E" w:rsidRPr="00D31519" w:rsidRDefault="009E1D4E" w:rsidP="009E1D4E">
      <w:pPr>
        <w:pStyle w:val="Bodytext20"/>
        <w:shd w:val="clear" w:color="auto" w:fill="auto"/>
        <w:tabs>
          <w:tab w:val="left" w:pos="1506"/>
        </w:tabs>
        <w:spacing w:before="0" w:after="0" w:line="240" w:lineRule="auto"/>
        <w:ind w:left="900"/>
        <w:rPr>
          <w:strike/>
        </w:rPr>
      </w:pPr>
    </w:p>
    <w:p w:rsidR="009E1D4E" w:rsidRPr="00D31519" w:rsidRDefault="009E1D4E" w:rsidP="009E1D4E">
      <w:pPr>
        <w:pStyle w:val="Bodytext20"/>
        <w:shd w:val="clear" w:color="auto" w:fill="auto"/>
        <w:spacing w:before="0" w:after="0" w:line="240" w:lineRule="auto"/>
        <w:ind w:firstLine="851"/>
        <w:jc w:val="left"/>
      </w:pPr>
    </w:p>
    <w:p w:rsidR="009E1D4E" w:rsidRPr="00D31519" w:rsidRDefault="009E1D4E" w:rsidP="009E1D4E">
      <w:pPr>
        <w:pStyle w:val="Bodytext20"/>
        <w:shd w:val="clear" w:color="auto" w:fill="auto"/>
        <w:spacing w:before="0" w:after="0" w:line="240" w:lineRule="auto"/>
        <w:jc w:val="left"/>
        <w:rPr>
          <w:bCs/>
          <w:shd w:val="clear" w:color="auto" w:fill="FFFFFF"/>
        </w:rPr>
      </w:pPr>
      <w:r w:rsidRPr="00D31519">
        <w:rPr>
          <w:bCs/>
          <w:shd w:val="clear" w:color="auto" w:fill="FFFFFF"/>
        </w:rPr>
        <w:t>И.о. председателя Новокузнецкого</w:t>
      </w:r>
    </w:p>
    <w:p w:rsidR="009E1D4E" w:rsidRPr="003A69D8" w:rsidRDefault="009E1D4E" w:rsidP="009E1D4E">
      <w:pPr>
        <w:pStyle w:val="Bodytext20"/>
        <w:shd w:val="clear" w:color="auto" w:fill="auto"/>
        <w:spacing w:before="0" w:after="0" w:line="240" w:lineRule="auto"/>
        <w:jc w:val="left"/>
      </w:pPr>
      <w:r w:rsidRPr="00D31519">
        <w:rPr>
          <w:bCs/>
          <w:shd w:val="clear" w:color="auto" w:fill="FFFFFF"/>
        </w:rPr>
        <w:t>городского Совета народных депутатов                                      И.В. Погребняк</w:t>
      </w:r>
    </w:p>
    <w:p w:rsidR="009E1D4E" w:rsidRDefault="009E1D4E" w:rsidP="001A693E">
      <w:pPr>
        <w:jc w:val="both"/>
      </w:pPr>
    </w:p>
    <w:sectPr w:rsidR="009E1D4E" w:rsidSect="0076006D">
      <w:pgSz w:w="11907" w:h="16840" w:code="9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87DD4"/>
    <w:rsid w:val="000C6277"/>
    <w:rsid w:val="00122C54"/>
    <w:rsid w:val="001344AD"/>
    <w:rsid w:val="001A693E"/>
    <w:rsid w:val="002163C2"/>
    <w:rsid w:val="00255669"/>
    <w:rsid w:val="00256383"/>
    <w:rsid w:val="0029474B"/>
    <w:rsid w:val="002A74F8"/>
    <w:rsid w:val="00304A48"/>
    <w:rsid w:val="00347FCB"/>
    <w:rsid w:val="003F14B0"/>
    <w:rsid w:val="00476DB3"/>
    <w:rsid w:val="004B5A50"/>
    <w:rsid w:val="004E5376"/>
    <w:rsid w:val="004F2BC5"/>
    <w:rsid w:val="005B4FAD"/>
    <w:rsid w:val="00650BB5"/>
    <w:rsid w:val="00734087"/>
    <w:rsid w:val="0076006D"/>
    <w:rsid w:val="007F3ED0"/>
    <w:rsid w:val="008867EB"/>
    <w:rsid w:val="0092580A"/>
    <w:rsid w:val="009E1D4E"/>
    <w:rsid w:val="009E7736"/>
    <w:rsid w:val="00B2535D"/>
    <w:rsid w:val="00BC2665"/>
    <w:rsid w:val="00C251AC"/>
    <w:rsid w:val="00C76B00"/>
    <w:rsid w:val="00C8094D"/>
    <w:rsid w:val="00C87DD4"/>
    <w:rsid w:val="00D248B9"/>
    <w:rsid w:val="00D9152A"/>
    <w:rsid w:val="00DD6B6C"/>
    <w:rsid w:val="00DF27B5"/>
    <w:rsid w:val="00E0247E"/>
    <w:rsid w:val="00E34741"/>
    <w:rsid w:val="00F3235E"/>
    <w:rsid w:val="00F5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rsid w:val="009E1D4E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E1D4E"/>
    <w:rPr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E1D4E"/>
    <w:rPr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1D4E"/>
    <w:pPr>
      <w:widowControl w:val="0"/>
      <w:shd w:val="clear" w:color="auto" w:fill="FFFFFF"/>
      <w:spacing w:before="780" w:after="240" w:line="327" w:lineRule="exact"/>
      <w:jc w:val="both"/>
    </w:pPr>
    <w:rPr>
      <w:sz w:val="28"/>
      <w:szCs w:val="28"/>
    </w:rPr>
  </w:style>
  <w:style w:type="paragraph" w:customStyle="1" w:styleId="Heading20">
    <w:name w:val="Heading #2"/>
    <w:basedOn w:val="a"/>
    <w:link w:val="Heading2"/>
    <w:rsid w:val="009E1D4E"/>
    <w:pPr>
      <w:widowControl w:val="0"/>
      <w:shd w:val="clear" w:color="auto" w:fill="FFFFFF"/>
      <w:spacing w:before="780" w:after="7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rsid w:val="009E1D4E"/>
    <w:pPr>
      <w:widowControl w:val="0"/>
      <w:shd w:val="clear" w:color="auto" w:fill="FFFFFF"/>
      <w:spacing w:before="120" w:line="615" w:lineRule="exac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9E1D4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13F3A0E20077B166AC6B21A3024AAB7619CAB5760015B7310A4C727A02326CD59E779B8D1822B1EB6679E56B6A737DFED1D653C6D75166CFC95R9F7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B1CA928A99D21E160ED689A4E3F8AB09F5DA9BC83E9D2E863FC29EA55A2B16BA3F95CC4A34589184A845A8EDD4F92C4F5CE3F8ECC888FAD97CDy8B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197CF46B4B6DAF6B3CFFE32AB1E1054FB606E864754BE746CEA542369ECAEFF6D27DDF2B486048D0D020FA67Q0H2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CCFB26DD8FC39E0560A33FE7993835DF51E726EDC943E5D88E4B2FC13F28965E20FD38FB12AE51DC70976ECB42344F442A11C7CBE80F4B2A5D56FADH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13F3A0E20077B166AC6B21A3024AAB7619CAB5760015B7310A4C727A02326CD59E779B8D1822B1EB5619956B6A737DFED1D653C6D75166CFC95R9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2445</Words>
  <Characters>20017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6</cp:revision>
  <cp:lastPrinted>2021-01-28T09:37:00Z</cp:lastPrinted>
  <dcterms:created xsi:type="dcterms:W3CDTF">2021-01-28T04:06:00Z</dcterms:created>
  <dcterms:modified xsi:type="dcterms:W3CDTF">2021-01-29T10:17:00Z</dcterms:modified>
</cp:coreProperties>
</file>